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E7" w:rsidRPr="000A5DE7" w:rsidRDefault="000A5DE7" w:rsidP="000A5DE7">
      <w:pPr>
        <w:spacing w:line="240" w:lineRule="atLeast"/>
        <w:ind w:left="4678"/>
        <w:contextualSpacing/>
        <w:rPr>
          <w:b/>
        </w:rPr>
      </w:pPr>
      <w:r w:rsidRPr="000A5DE7">
        <w:rPr>
          <w:b/>
        </w:rPr>
        <w:t>ЗАТВЕРДЖЕНО</w:t>
      </w:r>
    </w:p>
    <w:p w:rsidR="000A5DE7" w:rsidRPr="000A5DE7" w:rsidRDefault="000A5DE7" w:rsidP="000A5DE7">
      <w:pPr>
        <w:spacing w:line="240" w:lineRule="atLeast"/>
        <w:ind w:left="4678"/>
        <w:contextualSpacing/>
        <w:rPr>
          <w:b/>
        </w:rPr>
      </w:pPr>
      <w:r w:rsidRPr="000A5DE7">
        <w:rPr>
          <w:b/>
        </w:rPr>
        <w:t>Наглядовою радою ПАТ «МВО «Оріон»</w:t>
      </w:r>
    </w:p>
    <w:p w:rsidR="000A5DE7" w:rsidRPr="000A5DE7" w:rsidRDefault="000A5DE7" w:rsidP="00891BD7">
      <w:pPr>
        <w:spacing w:line="240" w:lineRule="atLeast"/>
        <w:ind w:left="4678"/>
        <w:contextualSpacing/>
        <w:rPr>
          <w:b/>
        </w:rPr>
      </w:pPr>
      <w:r w:rsidRPr="000A5DE7">
        <w:rPr>
          <w:b/>
        </w:rPr>
        <w:t>Протокол  №</w:t>
      </w:r>
      <w:r>
        <w:rPr>
          <w:b/>
          <w:lang w:val="ru-RU"/>
        </w:rPr>
        <w:t xml:space="preserve"> </w:t>
      </w:r>
      <w:r w:rsidR="00891BD7">
        <w:rPr>
          <w:b/>
          <w:lang w:val="ru-RU"/>
        </w:rPr>
        <w:t>8</w:t>
      </w:r>
      <w:r>
        <w:rPr>
          <w:b/>
          <w:lang w:val="ru-RU"/>
        </w:rPr>
        <w:t>/202</w:t>
      </w:r>
      <w:r w:rsidR="00891BD7">
        <w:rPr>
          <w:b/>
          <w:lang w:val="ru-RU"/>
        </w:rPr>
        <w:t>3</w:t>
      </w:r>
      <w:r w:rsidRPr="000A5DE7">
        <w:rPr>
          <w:b/>
        </w:rPr>
        <w:t xml:space="preserve"> від </w:t>
      </w:r>
      <w:r w:rsidR="00891BD7">
        <w:rPr>
          <w:b/>
        </w:rPr>
        <w:t>17</w:t>
      </w:r>
      <w:r>
        <w:rPr>
          <w:b/>
        </w:rPr>
        <w:t>.</w:t>
      </w:r>
      <w:r w:rsidR="00891BD7">
        <w:rPr>
          <w:b/>
        </w:rPr>
        <w:t>03</w:t>
      </w:r>
      <w:r>
        <w:rPr>
          <w:b/>
        </w:rPr>
        <w:t>.202</w:t>
      </w:r>
      <w:r w:rsidR="00891BD7">
        <w:rPr>
          <w:b/>
        </w:rPr>
        <w:t>3</w:t>
      </w:r>
      <w:r w:rsidRPr="000A5DE7">
        <w:rPr>
          <w:b/>
        </w:rPr>
        <w:t xml:space="preserve"> </w:t>
      </w:r>
    </w:p>
    <w:p w:rsidR="000A5DE7" w:rsidRDefault="000A5DE7" w:rsidP="00EE3C47">
      <w:pPr>
        <w:jc w:val="center"/>
        <w:rPr>
          <w:b/>
          <w:sz w:val="22"/>
          <w:szCs w:val="22"/>
        </w:rPr>
      </w:pPr>
    </w:p>
    <w:p w:rsidR="000A5DE7" w:rsidRDefault="000A5DE7" w:rsidP="00EE3C47">
      <w:pPr>
        <w:jc w:val="center"/>
        <w:rPr>
          <w:b/>
          <w:sz w:val="22"/>
          <w:szCs w:val="22"/>
        </w:rPr>
      </w:pPr>
    </w:p>
    <w:p w:rsidR="00EE3C47" w:rsidRPr="00AC63B3" w:rsidRDefault="00EE3C47" w:rsidP="00EE3C47">
      <w:pPr>
        <w:jc w:val="center"/>
        <w:rPr>
          <w:b/>
          <w:sz w:val="22"/>
          <w:szCs w:val="22"/>
        </w:rPr>
      </w:pPr>
      <w:r w:rsidRPr="00AC63B3">
        <w:rPr>
          <w:b/>
          <w:sz w:val="22"/>
          <w:szCs w:val="22"/>
        </w:rPr>
        <w:t>До уваги акціонерів</w:t>
      </w:r>
    </w:p>
    <w:p w:rsidR="004C059F" w:rsidRPr="004C059F" w:rsidRDefault="004C059F" w:rsidP="004C059F">
      <w:pPr>
        <w:jc w:val="center"/>
        <w:rPr>
          <w:b/>
          <w:sz w:val="22"/>
          <w:szCs w:val="22"/>
        </w:rPr>
      </w:pPr>
      <w:r w:rsidRPr="004C059F">
        <w:rPr>
          <w:b/>
          <w:sz w:val="22"/>
          <w:szCs w:val="22"/>
        </w:rPr>
        <w:t xml:space="preserve">Публічного акціонерного товариства </w:t>
      </w:r>
    </w:p>
    <w:p w:rsidR="004C059F" w:rsidRPr="004C059F" w:rsidRDefault="004C059F" w:rsidP="004C059F">
      <w:pPr>
        <w:jc w:val="center"/>
        <w:rPr>
          <w:b/>
          <w:sz w:val="22"/>
          <w:szCs w:val="22"/>
        </w:rPr>
      </w:pPr>
      <w:r w:rsidRPr="004C059F">
        <w:rPr>
          <w:b/>
          <w:sz w:val="22"/>
          <w:szCs w:val="22"/>
        </w:rPr>
        <w:t>«МАШИНОБУДІВНЕ ВИРОБНИЧЕ ОБ'ЄДНАННЯ «ОРІОН»</w:t>
      </w:r>
    </w:p>
    <w:p w:rsidR="00EE3C47" w:rsidRPr="00AC63B3" w:rsidRDefault="000046FD" w:rsidP="004C059F">
      <w:pPr>
        <w:jc w:val="center"/>
        <w:rPr>
          <w:b/>
          <w:sz w:val="22"/>
          <w:szCs w:val="22"/>
        </w:rPr>
      </w:pPr>
      <w:r w:rsidRPr="00AC63B3">
        <w:rPr>
          <w:b/>
          <w:sz w:val="22"/>
          <w:szCs w:val="22"/>
        </w:rPr>
        <w:t>(далі –</w:t>
      </w:r>
      <w:r w:rsidR="00B71AB1" w:rsidRPr="00AC63B3">
        <w:rPr>
          <w:b/>
          <w:sz w:val="22"/>
          <w:szCs w:val="22"/>
        </w:rPr>
        <w:t xml:space="preserve"> </w:t>
      </w:r>
      <w:r w:rsidR="004C059F">
        <w:rPr>
          <w:b/>
          <w:sz w:val="22"/>
          <w:szCs w:val="22"/>
        </w:rPr>
        <w:t>П</w:t>
      </w:r>
      <w:r w:rsidR="00EF4A20">
        <w:rPr>
          <w:b/>
          <w:sz w:val="22"/>
          <w:szCs w:val="22"/>
        </w:rPr>
        <w:t xml:space="preserve">АТ </w:t>
      </w:r>
      <w:r w:rsidR="004C059F">
        <w:rPr>
          <w:b/>
          <w:sz w:val="22"/>
          <w:szCs w:val="22"/>
        </w:rPr>
        <w:t>«МВО</w:t>
      </w:r>
      <w:r w:rsidR="00EF4A20">
        <w:rPr>
          <w:b/>
          <w:sz w:val="22"/>
          <w:szCs w:val="22"/>
        </w:rPr>
        <w:t>«</w:t>
      </w:r>
      <w:r w:rsidR="004C059F">
        <w:rPr>
          <w:b/>
          <w:sz w:val="22"/>
          <w:szCs w:val="22"/>
        </w:rPr>
        <w:t>ОРІОН</w:t>
      </w:r>
      <w:r w:rsidR="00EF4A20">
        <w:rPr>
          <w:b/>
          <w:sz w:val="22"/>
          <w:szCs w:val="22"/>
        </w:rPr>
        <w:t xml:space="preserve">», </w:t>
      </w:r>
      <w:r w:rsidRPr="00AC63B3">
        <w:rPr>
          <w:b/>
          <w:sz w:val="22"/>
          <w:szCs w:val="22"/>
        </w:rPr>
        <w:t>Товариство)</w:t>
      </w:r>
      <w:r w:rsidR="00303A9E" w:rsidRPr="00AC63B3">
        <w:rPr>
          <w:b/>
          <w:sz w:val="22"/>
          <w:szCs w:val="22"/>
        </w:rPr>
        <w:t xml:space="preserve"> </w:t>
      </w:r>
      <w:r w:rsidR="00EE3C47" w:rsidRPr="00AC63B3">
        <w:rPr>
          <w:b/>
          <w:sz w:val="22"/>
          <w:szCs w:val="22"/>
        </w:rPr>
        <w:t xml:space="preserve">(код ЄДРПОУ </w:t>
      </w:r>
      <w:r w:rsidR="004C059F" w:rsidRPr="004C059F">
        <w:rPr>
          <w:b/>
          <w:sz w:val="22"/>
          <w:szCs w:val="22"/>
        </w:rPr>
        <w:t>14309913</w:t>
      </w:r>
      <w:r w:rsidR="00EE3C47" w:rsidRPr="00AC63B3">
        <w:rPr>
          <w:b/>
          <w:sz w:val="22"/>
          <w:szCs w:val="22"/>
        </w:rPr>
        <w:t xml:space="preserve">), </w:t>
      </w:r>
    </w:p>
    <w:p w:rsidR="00EE3C47" w:rsidRPr="00AC63B3" w:rsidRDefault="00EE3C47" w:rsidP="001D2102">
      <w:pPr>
        <w:jc w:val="center"/>
        <w:rPr>
          <w:b/>
          <w:sz w:val="22"/>
          <w:szCs w:val="22"/>
        </w:rPr>
      </w:pPr>
      <w:r w:rsidRPr="00AC63B3">
        <w:rPr>
          <w:b/>
          <w:sz w:val="22"/>
          <w:szCs w:val="22"/>
        </w:rPr>
        <w:t xml:space="preserve">місцезнаходження товариства: </w:t>
      </w:r>
      <w:r w:rsidR="004C059F" w:rsidRPr="004C059F">
        <w:rPr>
          <w:b/>
          <w:sz w:val="22"/>
          <w:szCs w:val="22"/>
        </w:rPr>
        <w:t>Україна, 65098, Одеська обл., м</w:t>
      </w:r>
      <w:r w:rsidR="004C059F">
        <w:rPr>
          <w:b/>
          <w:sz w:val="22"/>
          <w:szCs w:val="22"/>
        </w:rPr>
        <w:t>.</w:t>
      </w:r>
      <w:r w:rsidR="004C059F" w:rsidRPr="004C059F">
        <w:rPr>
          <w:b/>
          <w:sz w:val="22"/>
          <w:szCs w:val="22"/>
        </w:rPr>
        <w:t xml:space="preserve"> Одеса, </w:t>
      </w:r>
      <w:r w:rsidR="004C059F">
        <w:rPr>
          <w:b/>
          <w:sz w:val="22"/>
          <w:szCs w:val="22"/>
        </w:rPr>
        <w:t>вул.</w:t>
      </w:r>
      <w:r w:rsidR="004C059F" w:rsidRPr="004C059F">
        <w:rPr>
          <w:b/>
          <w:sz w:val="22"/>
          <w:szCs w:val="22"/>
        </w:rPr>
        <w:t xml:space="preserve"> Г</w:t>
      </w:r>
      <w:r w:rsidR="004C059F">
        <w:rPr>
          <w:b/>
          <w:sz w:val="22"/>
          <w:szCs w:val="22"/>
        </w:rPr>
        <w:t>аркавого</w:t>
      </w:r>
      <w:r w:rsidR="004C059F" w:rsidRPr="004C059F">
        <w:rPr>
          <w:b/>
          <w:sz w:val="22"/>
          <w:szCs w:val="22"/>
        </w:rPr>
        <w:t>, буд</w:t>
      </w:r>
      <w:r w:rsidR="004C059F">
        <w:rPr>
          <w:b/>
          <w:sz w:val="22"/>
          <w:szCs w:val="22"/>
        </w:rPr>
        <w:t>.</w:t>
      </w:r>
      <w:r w:rsidR="004C059F" w:rsidRPr="004C059F">
        <w:rPr>
          <w:b/>
          <w:sz w:val="22"/>
          <w:szCs w:val="22"/>
        </w:rPr>
        <w:t xml:space="preserve"> 6</w:t>
      </w:r>
    </w:p>
    <w:p w:rsidR="00EE3C47" w:rsidRPr="00AC63B3" w:rsidRDefault="00EE3C47" w:rsidP="00274F95">
      <w:pPr>
        <w:ind w:firstLine="540"/>
        <w:jc w:val="both"/>
        <w:rPr>
          <w:sz w:val="20"/>
          <w:szCs w:val="20"/>
        </w:rPr>
      </w:pPr>
    </w:p>
    <w:p w:rsidR="00EE3C47" w:rsidRPr="00AC63B3" w:rsidRDefault="00EE3C47" w:rsidP="00EE3C47">
      <w:pPr>
        <w:jc w:val="center"/>
        <w:rPr>
          <w:b/>
          <w:sz w:val="22"/>
          <w:szCs w:val="22"/>
        </w:rPr>
      </w:pPr>
      <w:r w:rsidRPr="00AC63B3">
        <w:rPr>
          <w:b/>
          <w:sz w:val="22"/>
          <w:szCs w:val="22"/>
        </w:rPr>
        <w:t xml:space="preserve">Повідомляємо Вас про </w:t>
      </w:r>
      <w:r w:rsidR="001D2102" w:rsidRPr="00AC63B3">
        <w:rPr>
          <w:b/>
          <w:sz w:val="22"/>
          <w:szCs w:val="22"/>
        </w:rPr>
        <w:t xml:space="preserve">дистанційне </w:t>
      </w:r>
      <w:r w:rsidRPr="00AC63B3">
        <w:rPr>
          <w:b/>
          <w:sz w:val="22"/>
          <w:szCs w:val="22"/>
        </w:rPr>
        <w:t xml:space="preserve">проведення </w:t>
      </w:r>
      <w:r w:rsidR="00891BD7">
        <w:rPr>
          <w:b/>
          <w:sz w:val="22"/>
          <w:szCs w:val="22"/>
        </w:rPr>
        <w:t>28</w:t>
      </w:r>
      <w:r w:rsidR="00AA515A">
        <w:rPr>
          <w:b/>
          <w:sz w:val="22"/>
          <w:szCs w:val="22"/>
        </w:rPr>
        <w:t xml:space="preserve"> </w:t>
      </w:r>
      <w:r w:rsidR="00891BD7">
        <w:rPr>
          <w:b/>
          <w:sz w:val="22"/>
          <w:szCs w:val="22"/>
        </w:rPr>
        <w:t>квіт</w:t>
      </w:r>
      <w:r w:rsidR="004C059F">
        <w:rPr>
          <w:b/>
          <w:sz w:val="22"/>
          <w:szCs w:val="22"/>
        </w:rPr>
        <w:t>ня</w:t>
      </w:r>
      <w:r w:rsidR="00AA515A">
        <w:rPr>
          <w:b/>
          <w:sz w:val="22"/>
          <w:szCs w:val="22"/>
        </w:rPr>
        <w:t xml:space="preserve"> 202</w:t>
      </w:r>
      <w:r w:rsidR="00891BD7">
        <w:rPr>
          <w:b/>
          <w:sz w:val="22"/>
          <w:szCs w:val="22"/>
        </w:rPr>
        <w:t>3</w:t>
      </w:r>
      <w:r w:rsidR="00AA515A">
        <w:rPr>
          <w:b/>
          <w:sz w:val="22"/>
          <w:szCs w:val="22"/>
        </w:rPr>
        <w:t xml:space="preserve"> </w:t>
      </w:r>
      <w:r w:rsidR="0061766F" w:rsidRPr="00AC63B3">
        <w:rPr>
          <w:b/>
          <w:sz w:val="22"/>
          <w:szCs w:val="22"/>
        </w:rPr>
        <w:t>року</w:t>
      </w:r>
      <w:r w:rsidR="0061766F" w:rsidRPr="00AC63B3">
        <w:rPr>
          <w:b/>
        </w:rPr>
        <w:t xml:space="preserve"> </w:t>
      </w:r>
      <w:r w:rsidR="000A5DE7">
        <w:rPr>
          <w:b/>
          <w:sz w:val="22"/>
          <w:szCs w:val="22"/>
        </w:rPr>
        <w:t>річних</w:t>
      </w:r>
      <w:r w:rsidR="00CD7D0D" w:rsidRPr="00AC63B3">
        <w:rPr>
          <w:b/>
          <w:sz w:val="22"/>
          <w:szCs w:val="22"/>
        </w:rPr>
        <w:t xml:space="preserve"> </w:t>
      </w:r>
      <w:r w:rsidR="00BD4808">
        <w:rPr>
          <w:b/>
          <w:sz w:val="22"/>
          <w:szCs w:val="22"/>
        </w:rPr>
        <w:t>загальних</w:t>
      </w:r>
      <w:r w:rsidRPr="00AC63B3">
        <w:rPr>
          <w:b/>
          <w:sz w:val="22"/>
          <w:szCs w:val="22"/>
        </w:rPr>
        <w:t xml:space="preserve"> зборів </w:t>
      </w:r>
      <w:r w:rsidR="004C059F">
        <w:rPr>
          <w:b/>
          <w:sz w:val="22"/>
          <w:szCs w:val="22"/>
        </w:rPr>
        <w:t>ПАТ «МВО«ОРІОН»</w:t>
      </w:r>
    </w:p>
    <w:p w:rsidR="0061766F" w:rsidRPr="00AC63B3" w:rsidRDefault="0061766F" w:rsidP="00830404">
      <w:pPr>
        <w:ind w:firstLine="540"/>
        <w:jc w:val="both"/>
        <w:rPr>
          <w:sz w:val="20"/>
          <w:szCs w:val="20"/>
        </w:rPr>
      </w:pPr>
    </w:p>
    <w:p w:rsidR="00DA3985" w:rsidRPr="006D2430" w:rsidRDefault="00DA3985" w:rsidP="004C059F">
      <w:pPr>
        <w:ind w:firstLine="708"/>
        <w:jc w:val="both"/>
      </w:pPr>
      <w:r w:rsidRPr="00945773">
        <w:t xml:space="preserve">Рішення про скликання </w:t>
      </w:r>
      <w:r w:rsidR="004C059F">
        <w:t>річних</w:t>
      </w:r>
      <w:r w:rsidRPr="00945773">
        <w:t xml:space="preserve"> загальних зборів </w:t>
      </w:r>
      <w:r w:rsidR="00D62B24">
        <w:t>а</w:t>
      </w:r>
      <w:r w:rsidR="00D62B24" w:rsidRPr="00D62B24">
        <w:t xml:space="preserve">кціонерного </w:t>
      </w:r>
      <w:r w:rsidR="004C059F">
        <w:t>Публічного акціонерного товариства «МАШИНОБУДІВНЕ ВИРОБНИЧЕ ОБ'ЄДНАННЯ «ОРІОН»</w:t>
      </w:r>
      <w:r w:rsidRPr="00945773">
        <w:t xml:space="preserve"> та дистанційне їх проведення (далі –</w:t>
      </w:r>
      <w:r w:rsidR="003F6100">
        <w:t xml:space="preserve"> </w:t>
      </w:r>
      <w:r w:rsidRPr="00945773">
        <w:t xml:space="preserve">загальні збори) прийнято </w:t>
      </w:r>
      <w:r w:rsidR="004C059F">
        <w:t>Наглядовою радою Товариства</w:t>
      </w:r>
      <w:r w:rsidRPr="006D2430">
        <w:t>, враховую</w:t>
      </w:r>
      <w:bookmarkStart w:id="0" w:name="_GoBack"/>
      <w:bookmarkEnd w:id="0"/>
      <w:r w:rsidRPr="006D2430">
        <w:t xml:space="preserve">чи вимоги </w:t>
      </w:r>
      <w:r w:rsidR="004C059F">
        <w:t xml:space="preserve">Статуту та </w:t>
      </w:r>
      <w:r w:rsidR="003F6100">
        <w:t>статті 3</w:t>
      </w:r>
      <w:r w:rsidRPr="006D2430">
        <w:t xml:space="preserve">7 Закону України «Про акціонерні товариства». </w:t>
      </w:r>
    </w:p>
    <w:p w:rsidR="00CA10E1" w:rsidRDefault="00891BD7" w:rsidP="00CA10E1">
      <w:pPr>
        <w:ind w:firstLine="708"/>
        <w:jc w:val="both"/>
      </w:pPr>
      <w:r w:rsidRPr="00891BD7">
        <w:t xml:space="preserve">28 квітня 2023 </w:t>
      </w:r>
      <w:r w:rsidR="00DA3985" w:rsidRPr="00AC63B3">
        <w:t>року</w:t>
      </w:r>
      <w:r w:rsidR="00DA3985" w:rsidRPr="006D2430">
        <w:t xml:space="preserve"> – дата дистанційного проведення </w:t>
      </w:r>
      <w:r w:rsidR="004C059F">
        <w:t>річних</w:t>
      </w:r>
      <w:r w:rsidR="00DA3985" w:rsidRPr="006D2430">
        <w:t xml:space="preserve"> загальних зборів (дата завершення голосування), що будуть проведені у відповідності до </w:t>
      </w:r>
      <w:r w:rsidR="003F6100">
        <w:t>Порядку скликання та проведення дистанційних загальних зборів акціонерів</w:t>
      </w:r>
      <w:r w:rsidR="00DA3985" w:rsidRPr="006D2430">
        <w:t>, затвердженого рішенням Національної комісії з цінних п</w:t>
      </w:r>
      <w:r w:rsidR="003F6100">
        <w:t>аперів та фондового ринку від 06.03.2023 № 236 (далі – П</w:t>
      </w:r>
      <w:r w:rsidR="00DA3985" w:rsidRPr="006D2430">
        <w:t>орядок).</w:t>
      </w:r>
    </w:p>
    <w:p w:rsidR="00DA3985" w:rsidRPr="00CA10E1" w:rsidRDefault="00CA10E1" w:rsidP="00CA10E1">
      <w:pPr>
        <w:ind w:firstLine="708"/>
        <w:jc w:val="both"/>
      </w:pPr>
      <w:r w:rsidRPr="00CA10E1">
        <w:rPr>
          <w:color w:val="000000"/>
          <w:lang w:eastAsia="uk-UA"/>
        </w:rPr>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і надсилання їх до акціонерного товариства через депозитарну систему України у відповідності до цього Порядку.</w:t>
      </w:r>
      <w:r w:rsidR="00DA3985" w:rsidRPr="00CA10E1">
        <w:t xml:space="preserve"> </w:t>
      </w:r>
    </w:p>
    <w:p w:rsidR="00DA3985" w:rsidRPr="006D2430" w:rsidRDefault="00DA3985" w:rsidP="00DA3985">
      <w:pPr>
        <w:ind w:firstLine="708"/>
        <w:jc w:val="both"/>
      </w:pPr>
      <w:r w:rsidRPr="006D2430">
        <w:t xml:space="preserve">Дата складення переліку акціонерів, які мають право на участь у </w:t>
      </w:r>
      <w:r w:rsidR="000A5DE7">
        <w:t>річних</w:t>
      </w:r>
      <w:r w:rsidRPr="006D2430">
        <w:t xml:space="preserve"> загальних зборах: </w:t>
      </w:r>
      <w:r w:rsidR="004C059F">
        <w:t>2</w:t>
      </w:r>
      <w:r w:rsidR="00891BD7">
        <w:t>5</w:t>
      </w:r>
      <w:r w:rsidR="004C059F">
        <w:t xml:space="preserve"> </w:t>
      </w:r>
      <w:r w:rsidR="00891BD7">
        <w:t>квіт</w:t>
      </w:r>
      <w:r w:rsidR="004C059F">
        <w:t>ня</w:t>
      </w:r>
      <w:r w:rsidR="004C059F" w:rsidRPr="00CA095C">
        <w:t xml:space="preserve"> 202</w:t>
      </w:r>
      <w:r w:rsidR="00891BD7">
        <w:t>3</w:t>
      </w:r>
      <w:r w:rsidR="004C059F" w:rsidRPr="00CA095C">
        <w:t xml:space="preserve"> року</w:t>
      </w:r>
      <w:r w:rsidRPr="00AC63B3">
        <w:t xml:space="preserve"> </w:t>
      </w:r>
      <w:r w:rsidR="003F6100">
        <w:t>(станом на 23</w:t>
      </w:r>
      <w:r w:rsidRPr="006D2430">
        <w:t xml:space="preserve"> годину).</w:t>
      </w:r>
    </w:p>
    <w:p w:rsidR="00DA3985" w:rsidRPr="006D2430" w:rsidRDefault="00DA3985" w:rsidP="00DA3985">
      <w:pPr>
        <w:ind w:firstLine="708"/>
        <w:jc w:val="both"/>
      </w:pPr>
      <w:r w:rsidRPr="006D2430">
        <w:t xml:space="preserve">Дата </w:t>
      </w:r>
      <w:r w:rsidR="00B4798E">
        <w:t xml:space="preserve">і час </w:t>
      </w:r>
      <w:r w:rsidRPr="006D2430">
        <w:t>розміщення бюлетенів для голосування</w:t>
      </w:r>
      <w:r w:rsidR="00B4798E">
        <w:t xml:space="preserve"> (дата і час початку надсилання до депозитарної установи бюлетенів)</w:t>
      </w:r>
      <w:r w:rsidRPr="006D2430">
        <w:t xml:space="preserve">: </w:t>
      </w:r>
      <w:r w:rsidR="008F774A">
        <w:t>18</w:t>
      </w:r>
      <w:r w:rsidR="004C059F">
        <w:t xml:space="preserve"> </w:t>
      </w:r>
      <w:r w:rsidR="00891BD7">
        <w:t>квіт</w:t>
      </w:r>
      <w:r w:rsidR="004C059F">
        <w:t>ня 202</w:t>
      </w:r>
      <w:r w:rsidR="00891BD7">
        <w:t>3</w:t>
      </w:r>
      <w:r w:rsidR="004C059F">
        <w:t xml:space="preserve"> </w:t>
      </w:r>
      <w:r w:rsidR="004C059F" w:rsidRPr="00AC63B3">
        <w:t>року</w:t>
      </w:r>
      <w:r w:rsidR="008F774A">
        <w:t xml:space="preserve"> до</w:t>
      </w:r>
      <w:r w:rsidR="00B4798E">
        <w:t xml:space="preserve"> 11:00</w:t>
      </w:r>
      <w:r w:rsidR="004C059F" w:rsidRPr="006D2430">
        <w:t xml:space="preserve"> </w:t>
      </w:r>
      <w:r w:rsidRPr="006D2430">
        <w:t xml:space="preserve">на власному </w:t>
      </w:r>
      <w:proofErr w:type="spellStart"/>
      <w:r w:rsidRPr="006D2430">
        <w:t>вебсайті</w:t>
      </w:r>
      <w:proofErr w:type="spellEnd"/>
      <w:r w:rsidRPr="006D2430">
        <w:t xml:space="preserve"> </w:t>
      </w:r>
      <w:r w:rsidR="004C059F" w:rsidRPr="004C059F">
        <w:t>ПАТ «МВО</w:t>
      </w:r>
      <w:r w:rsidR="000A5DE7">
        <w:t xml:space="preserve"> </w:t>
      </w:r>
      <w:r w:rsidR="004C059F" w:rsidRPr="004C059F">
        <w:t>«ОРІОН»</w:t>
      </w:r>
      <w:r w:rsidR="000A5DE7">
        <w:t>:</w:t>
      </w:r>
      <w:r w:rsidRPr="006D2430">
        <w:t xml:space="preserve"> </w:t>
      </w:r>
      <w:r w:rsidR="000A5DE7" w:rsidRPr="000A5DE7">
        <w:rPr>
          <w:color w:val="000000"/>
        </w:rPr>
        <w:t>http://14309913.sc-ua.com</w:t>
      </w:r>
      <w:r w:rsidR="000A5DE7" w:rsidRPr="006D2430">
        <w:t xml:space="preserve"> </w:t>
      </w:r>
      <w:r w:rsidR="000A5DE7">
        <w:t xml:space="preserve"> </w:t>
      </w:r>
    </w:p>
    <w:p w:rsidR="00DA3985" w:rsidRPr="006D2430" w:rsidRDefault="00DA3985" w:rsidP="00DA3985">
      <w:pPr>
        <w:ind w:firstLine="708"/>
        <w:jc w:val="both"/>
      </w:pPr>
      <w:r w:rsidRPr="006D2430">
        <w:t xml:space="preserve">Бюлетені для голосування на </w:t>
      </w:r>
      <w:r w:rsidR="00114500">
        <w:t>річних</w:t>
      </w:r>
      <w:r w:rsidRPr="006D2430">
        <w:t xml:space="preserve"> загальних зборах пр</w:t>
      </w:r>
      <w:r w:rsidR="003F6100">
        <w:t>иймаються</w:t>
      </w:r>
      <w:r w:rsidR="00B4798E">
        <w:t xml:space="preserve"> (надсилаються до депозитарної установи)</w:t>
      </w:r>
      <w:r w:rsidR="003F6100">
        <w:t xml:space="preserve"> виключно до</w:t>
      </w:r>
      <w:r w:rsidR="00B4798E">
        <w:t xml:space="preserve"> 28 квітня 2023 об</w:t>
      </w:r>
      <w:r w:rsidR="003F6100">
        <w:t xml:space="preserve"> 18:</w:t>
      </w:r>
      <w:r w:rsidRPr="006D2430">
        <w:t xml:space="preserve">00 </w:t>
      </w:r>
      <w:r w:rsidR="00B4798E">
        <w:t>(дата</w:t>
      </w:r>
      <w:r w:rsidRPr="006D2430">
        <w:t xml:space="preserve"> завершення голосування</w:t>
      </w:r>
      <w:r w:rsidR="00B4798E">
        <w:t xml:space="preserve">). </w:t>
      </w:r>
    </w:p>
    <w:p w:rsidR="00DA3985" w:rsidRDefault="00DA3985" w:rsidP="0061766F">
      <w:pPr>
        <w:ind w:firstLine="708"/>
        <w:jc w:val="both"/>
      </w:pPr>
    </w:p>
    <w:p w:rsidR="009E2126" w:rsidRPr="00AC63B3" w:rsidRDefault="009E2126" w:rsidP="009E2126">
      <w:pPr>
        <w:jc w:val="both"/>
        <w:rPr>
          <w:sz w:val="20"/>
          <w:szCs w:val="20"/>
        </w:rPr>
      </w:pPr>
    </w:p>
    <w:p w:rsidR="00891BD7" w:rsidRPr="00E97EFB" w:rsidRDefault="00891BD7" w:rsidP="00891BD7">
      <w:pPr>
        <w:jc w:val="center"/>
        <w:rPr>
          <w:b/>
        </w:rPr>
      </w:pPr>
      <w:r w:rsidRPr="00E97EFB">
        <w:rPr>
          <w:b/>
        </w:rPr>
        <w:t>ПРОЄКТ ПОРЯДКУ ДЕННОГО:</w:t>
      </w:r>
    </w:p>
    <w:p w:rsidR="00891BD7" w:rsidRPr="008A0842" w:rsidRDefault="00891BD7" w:rsidP="00891BD7">
      <w:pPr>
        <w:ind w:right="72" w:firstLine="540"/>
        <w:jc w:val="both"/>
        <w:rPr>
          <w:bCs/>
        </w:rPr>
      </w:pP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8A0842">
        <w:rPr>
          <w:rFonts w:ascii="Times New Roman" w:eastAsia="Times New Roman" w:hAnsi="Times New Roman" w:cs="Times New Roman"/>
          <w:i/>
          <w:iCs/>
          <w:sz w:val="24"/>
          <w:szCs w:val="24"/>
          <w:lang w:val="uk-UA" w:eastAsia="ru-RU"/>
        </w:rPr>
        <w:t>Визначення основних напрямів діяльності Товариства на 2023 рік.</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8A0842">
        <w:rPr>
          <w:rFonts w:ascii="Times New Roman" w:hAnsi="Times New Roman" w:cs="Times New Roman"/>
          <w:i/>
          <w:color w:val="333333"/>
          <w:sz w:val="24"/>
          <w:szCs w:val="24"/>
          <w:lang w:val="uk-UA"/>
        </w:rPr>
        <w:t>З</w:t>
      </w:r>
      <w:proofErr w:type="spellStart"/>
      <w:r w:rsidRPr="008A0842">
        <w:rPr>
          <w:rFonts w:ascii="Times New Roman" w:hAnsi="Times New Roman" w:cs="Times New Roman"/>
          <w:i/>
          <w:color w:val="333333"/>
          <w:sz w:val="24"/>
          <w:szCs w:val="24"/>
        </w:rPr>
        <w:t>атвердження</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звіту</w:t>
      </w:r>
      <w:proofErr w:type="spellEnd"/>
      <w:r w:rsidRPr="008A0842">
        <w:rPr>
          <w:rFonts w:ascii="Times New Roman" w:hAnsi="Times New Roman" w:cs="Times New Roman"/>
          <w:i/>
          <w:color w:val="333333"/>
          <w:sz w:val="24"/>
          <w:szCs w:val="24"/>
        </w:rPr>
        <w:t xml:space="preserve"> про </w:t>
      </w:r>
      <w:proofErr w:type="spellStart"/>
      <w:r w:rsidRPr="008A0842">
        <w:rPr>
          <w:rFonts w:ascii="Times New Roman" w:hAnsi="Times New Roman" w:cs="Times New Roman"/>
          <w:i/>
          <w:color w:val="333333"/>
          <w:sz w:val="24"/>
          <w:szCs w:val="24"/>
        </w:rPr>
        <w:t>винагороду</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членів</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Наглядової</w:t>
      </w:r>
      <w:proofErr w:type="spellEnd"/>
      <w:r w:rsidRPr="008A0842">
        <w:rPr>
          <w:rFonts w:ascii="Times New Roman" w:hAnsi="Times New Roman" w:cs="Times New Roman"/>
          <w:i/>
          <w:color w:val="333333"/>
          <w:sz w:val="24"/>
          <w:szCs w:val="24"/>
        </w:rPr>
        <w:t xml:space="preserve"> ради</w:t>
      </w:r>
      <w:r w:rsidRPr="008A0842">
        <w:rPr>
          <w:rFonts w:ascii="Times New Roman" w:hAnsi="Times New Roman" w:cs="Times New Roman"/>
          <w:i/>
          <w:color w:val="333333"/>
          <w:sz w:val="24"/>
          <w:szCs w:val="24"/>
          <w:lang w:val="uk-UA"/>
        </w:rPr>
        <w:t xml:space="preserve"> Товариства.</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8A0842">
        <w:rPr>
          <w:rFonts w:ascii="Times New Roman" w:hAnsi="Times New Roman" w:cs="Times New Roman"/>
          <w:i/>
          <w:color w:val="333333"/>
          <w:sz w:val="24"/>
          <w:szCs w:val="24"/>
          <w:lang w:val="uk-UA"/>
        </w:rPr>
        <w:t>Розгляд питання щ</w:t>
      </w:r>
      <w:proofErr w:type="spellStart"/>
      <w:r w:rsidRPr="008A0842">
        <w:rPr>
          <w:rFonts w:ascii="Times New Roman" w:hAnsi="Times New Roman" w:cs="Times New Roman"/>
          <w:i/>
          <w:color w:val="333333"/>
          <w:sz w:val="24"/>
          <w:szCs w:val="24"/>
        </w:rPr>
        <w:t>одо</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доцільності</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внесення</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змін</w:t>
      </w:r>
      <w:proofErr w:type="spellEnd"/>
      <w:r w:rsidRPr="008A0842">
        <w:rPr>
          <w:rFonts w:ascii="Times New Roman" w:hAnsi="Times New Roman" w:cs="Times New Roman"/>
          <w:i/>
          <w:color w:val="333333"/>
          <w:sz w:val="24"/>
          <w:szCs w:val="24"/>
        </w:rPr>
        <w:t xml:space="preserve"> до </w:t>
      </w:r>
      <w:proofErr w:type="spellStart"/>
      <w:r w:rsidRPr="008A0842">
        <w:rPr>
          <w:rFonts w:ascii="Times New Roman" w:hAnsi="Times New Roman" w:cs="Times New Roman"/>
          <w:i/>
          <w:color w:val="333333"/>
          <w:sz w:val="24"/>
          <w:szCs w:val="24"/>
        </w:rPr>
        <w:t>положення</w:t>
      </w:r>
      <w:proofErr w:type="spellEnd"/>
      <w:r w:rsidRPr="008A0842">
        <w:rPr>
          <w:rFonts w:ascii="Times New Roman" w:hAnsi="Times New Roman" w:cs="Times New Roman"/>
          <w:i/>
          <w:color w:val="333333"/>
          <w:sz w:val="24"/>
          <w:szCs w:val="24"/>
        </w:rPr>
        <w:t xml:space="preserve"> про </w:t>
      </w:r>
      <w:proofErr w:type="spellStart"/>
      <w:r w:rsidRPr="008A0842">
        <w:rPr>
          <w:rFonts w:ascii="Times New Roman" w:hAnsi="Times New Roman" w:cs="Times New Roman"/>
          <w:i/>
          <w:color w:val="333333"/>
          <w:sz w:val="24"/>
          <w:szCs w:val="24"/>
        </w:rPr>
        <w:t>винагороду</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членів</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наглядової</w:t>
      </w:r>
      <w:proofErr w:type="spellEnd"/>
      <w:r w:rsidRPr="008A0842">
        <w:rPr>
          <w:rFonts w:ascii="Times New Roman" w:hAnsi="Times New Roman" w:cs="Times New Roman"/>
          <w:i/>
          <w:color w:val="333333"/>
          <w:sz w:val="24"/>
          <w:szCs w:val="24"/>
        </w:rPr>
        <w:t xml:space="preserve"> ради</w:t>
      </w:r>
      <w:r w:rsidRPr="008A0842">
        <w:rPr>
          <w:rFonts w:ascii="Times New Roman" w:hAnsi="Times New Roman" w:cs="Times New Roman"/>
          <w:i/>
          <w:color w:val="333333"/>
          <w:sz w:val="24"/>
          <w:szCs w:val="24"/>
          <w:lang w:val="uk-UA"/>
        </w:rPr>
        <w:t>.</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8A0842">
        <w:rPr>
          <w:rFonts w:ascii="Times New Roman" w:eastAsia="Times New Roman" w:hAnsi="Times New Roman" w:cs="Times New Roman"/>
          <w:i/>
          <w:iCs/>
          <w:sz w:val="24"/>
          <w:szCs w:val="24"/>
          <w:lang w:val="uk-UA" w:eastAsia="ru-RU"/>
        </w:rPr>
        <w:t xml:space="preserve">Розгляд звіту Наглядової ради за 2022 рік та прийняття рішення за результатами розгляду такого звіту. </w:t>
      </w:r>
    </w:p>
    <w:p w:rsidR="00891BD7" w:rsidRPr="0070537B"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70537B">
        <w:rPr>
          <w:rFonts w:ascii="Times New Roman" w:hAnsi="Times New Roman" w:cs="Times New Roman"/>
          <w:i/>
          <w:color w:val="333333"/>
          <w:sz w:val="24"/>
          <w:szCs w:val="24"/>
          <w:lang w:val="uk-UA"/>
        </w:rPr>
        <w:t>Розгляд звіту виконавчого органу за 2022 рік та прийняття рішення за результатами розгляду такого звіту.</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iCs/>
          <w:sz w:val="24"/>
          <w:szCs w:val="24"/>
          <w:lang w:val="uk-UA" w:eastAsia="ru-RU"/>
        </w:rPr>
      </w:pPr>
      <w:r w:rsidRPr="008A0842">
        <w:rPr>
          <w:rFonts w:ascii="Times New Roman" w:eastAsia="Times New Roman" w:hAnsi="Times New Roman" w:cs="Times New Roman"/>
          <w:i/>
          <w:iCs/>
          <w:sz w:val="24"/>
          <w:szCs w:val="24"/>
          <w:lang w:val="uk-UA" w:eastAsia="ru-RU"/>
        </w:rPr>
        <w:t>Розгляд висновків аудиторського звіту суб’єкта аудиторської діяльності за 2022 рік  та затвердження заходів за результатами розгляду такого звіту.</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sz w:val="24"/>
          <w:szCs w:val="24"/>
          <w:lang w:val="uk-UA" w:eastAsia="ru-RU"/>
        </w:rPr>
      </w:pPr>
      <w:r w:rsidRPr="008A0842">
        <w:rPr>
          <w:rFonts w:ascii="Times New Roman" w:hAnsi="Times New Roman" w:cs="Times New Roman"/>
          <w:i/>
          <w:color w:val="333333"/>
          <w:sz w:val="24"/>
          <w:szCs w:val="24"/>
          <w:shd w:val="clear" w:color="auto" w:fill="FFFFFF"/>
          <w:lang w:val="uk-UA"/>
        </w:rPr>
        <w:t>Призначення суб’єкта аудиторської діяльності для надання послуг з обов’язкового аудиту фінансової звітності за 2023 рік.</w:t>
      </w:r>
    </w:p>
    <w:p w:rsidR="00891BD7" w:rsidRPr="008A0842" w:rsidRDefault="00891BD7" w:rsidP="00891BD7">
      <w:pPr>
        <w:pStyle w:val="aa"/>
        <w:numPr>
          <w:ilvl w:val="0"/>
          <w:numId w:val="19"/>
        </w:numPr>
        <w:spacing w:after="0" w:line="240" w:lineRule="auto"/>
        <w:jc w:val="both"/>
        <w:rPr>
          <w:rFonts w:ascii="Times New Roman" w:eastAsia="Times New Roman" w:hAnsi="Times New Roman" w:cs="Times New Roman"/>
          <w:i/>
          <w:sz w:val="24"/>
          <w:szCs w:val="24"/>
          <w:lang w:val="uk-UA" w:eastAsia="ru-RU"/>
        </w:rPr>
      </w:pPr>
      <w:proofErr w:type="spellStart"/>
      <w:r w:rsidRPr="008A0842">
        <w:rPr>
          <w:rFonts w:ascii="Times New Roman" w:hAnsi="Times New Roman" w:cs="Times New Roman"/>
          <w:i/>
          <w:color w:val="333333"/>
          <w:sz w:val="24"/>
          <w:szCs w:val="24"/>
        </w:rPr>
        <w:t>Затвердження</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результатів</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фінансово-господарської</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діяльності</w:t>
      </w:r>
      <w:proofErr w:type="spellEnd"/>
      <w:r w:rsidRPr="008A0842">
        <w:rPr>
          <w:rFonts w:ascii="Times New Roman" w:hAnsi="Times New Roman" w:cs="Times New Roman"/>
          <w:i/>
          <w:color w:val="333333"/>
          <w:sz w:val="24"/>
          <w:szCs w:val="24"/>
        </w:rPr>
        <w:t xml:space="preserve"> за </w:t>
      </w:r>
      <w:r w:rsidRPr="008A0842">
        <w:rPr>
          <w:rFonts w:ascii="Times New Roman" w:hAnsi="Times New Roman" w:cs="Times New Roman"/>
          <w:i/>
          <w:color w:val="333333"/>
          <w:sz w:val="24"/>
          <w:szCs w:val="24"/>
          <w:lang w:val="uk-UA"/>
        </w:rPr>
        <w:t>2022</w:t>
      </w:r>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рік</w:t>
      </w:r>
      <w:proofErr w:type="spellEnd"/>
      <w:r w:rsidRPr="008A0842">
        <w:rPr>
          <w:rFonts w:ascii="Times New Roman" w:hAnsi="Times New Roman" w:cs="Times New Roman"/>
          <w:i/>
          <w:color w:val="333333"/>
          <w:sz w:val="24"/>
          <w:szCs w:val="24"/>
        </w:rPr>
        <w:t xml:space="preserve"> та </w:t>
      </w:r>
      <w:proofErr w:type="spellStart"/>
      <w:r w:rsidRPr="008A0842">
        <w:rPr>
          <w:rFonts w:ascii="Times New Roman" w:hAnsi="Times New Roman" w:cs="Times New Roman"/>
          <w:i/>
          <w:color w:val="333333"/>
          <w:sz w:val="24"/>
          <w:szCs w:val="24"/>
        </w:rPr>
        <w:t>розподіл</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прибутку</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Товариства</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або</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затвердження</w:t>
      </w:r>
      <w:proofErr w:type="spellEnd"/>
      <w:r w:rsidRPr="008A0842">
        <w:rPr>
          <w:rFonts w:ascii="Times New Roman" w:hAnsi="Times New Roman" w:cs="Times New Roman"/>
          <w:i/>
          <w:color w:val="333333"/>
          <w:sz w:val="24"/>
          <w:szCs w:val="24"/>
        </w:rPr>
        <w:t xml:space="preserve"> порядку </w:t>
      </w:r>
      <w:proofErr w:type="spellStart"/>
      <w:r w:rsidRPr="008A0842">
        <w:rPr>
          <w:rFonts w:ascii="Times New Roman" w:hAnsi="Times New Roman" w:cs="Times New Roman"/>
          <w:i/>
          <w:color w:val="333333"/>
          <w:sz w:val="24"/>
          <w:szCs w:val="24"/>
        </w:rPr>
        <w:t>покриття</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збитків</w:t>
      </w:r>
      <w:proofErr w:type="spellEnd"/>
      <w:r w:rsidRPr="008A0842">
        <w:rPr>
          <w:rFonts w:ascii="Times New Roman" w:hAnsi="Times New Roman" w:cs="Times New Roman"/>
          <w:i/>
          <w:color w:val="333333"/>
          <w:sz w:val="24"/>
          <w:szCs w:val="24"/>
        </w:rPr>
        <w:t xml:space="preserve"> </w:t>
      </w:r>
      <w:proofErr w:type="spellStart"/>
      <w:r w:rsidRPr="008A0842">
        <w:rPr>
          <w:rFonts w:ascii="Times New Roman" w:hAnsi="Times New Roman" w:cs="Times New Roman"/>
          <w:i/>
          <w:color w:val="333333"/>
          <w:sz w:val="24"/>
          <w:szCs w:val="24"/>
        </w:rPr>
        <w:t>Товариства</w:t>
      </w:r>
      <w:proofErr w:type="spellEnd"/>
      <w:r w:rsidRPr="008A0842">
        <w:rPr>
          <w:rFonts w:ascii="Times New Roman" w:hAnsi="Times New Roman" w:cs="Times New Roman"/>
          <w:i/>
          <w:color w:val="333333"/>
          <w:sz w:val="24"/>
          <w:szCs w:val="24"/>
        </w:rPr>
        <w:t>.</w:t>
      </w:r>
    </w:p>
    <w:p w:rsidR="00891BD7" w:rsidRDefault="00891BD7" w:rsidP="00891BD7">
      <w:pPr>
        <w:jc w:val="both"/>
        <w:rPr>
          <w:i/>
          <w:iCs/>
        </w:rPr>
      </w:pPr>
    </w:p>
    <w:p w:rsidR="00891BD7" w:rsidRPr="00E97EFB" w:rsidRDefault="00891BD7" w:rsidP="00891BD7">
      <w:pPr>
        <w:ind w:left="743" w:hanging="425"/>
        <w:jc w:val="both"/>
        <w:rPr>
          <w:rFonts w:ascii="Calibri" w:hAnsi="Calibri"/>
          <w:bCs/>
          <w:spacing w:val="-5"/>
          <w:lang w:eastAsia="uk-UA"/>
        </w:rPr>
      </w:pPr>
    </w:p>
    <w:p w:rsidR="00891BD7" w:rsidRDefault="00891BD7" w:rsidP="00891BD7">
      <w:pPr>
        <w:jc w:val="center"/>
        <w:rPr>
          <w:bCs/>
          <w:spacing w:val="-5"/>
        </w:rPr>
      </w:pPr>
      <w:r w:rsidRPr="00E97EFB">
        <w:rPr>
          <w:bCs/>
          <w:spacing w:val="-5"/>
        </w:rPr>
        <w:t>ПРОЄКТИ РІШЕНЬ З ПИТАНЬ ПОРЯДКУ ДЕННОГО:</w:t>
      </w:r>
    </w:p>
    <w:p w:rsidR="00891BD7" w:rsidRDefault="00891BD7" w:rsidP="00891BD7">
      <w:pPr>
        <w:jc w:val="center"/>
        <w:rPr>
          <w:bCs/>
          <w:spacing w:val="-5"/>
        </w:rPr>
      </w:pPr>
    </w:p>
    <w:p w:rsidR="00891BD7" w:rsidRPr="000247FD" w:rsidRDefault="00891BD7" w:rsidP="00891BD7">
      <w:pPr>
        <w:tabs>
          <w:tab w:val="left" w:pos="210"/>
        </w:tabs>
        <w:rPr>
          <w:b/>
          <w:bCs/>
          <w:spacing w:val="-5"/>
        </w:rPr>
      </w:pPr>
      <w:r>
        <w:rPr>
          <w:b/>
          <w:bCs/>
          <w:spacing w:val="-5"/>
        </w:rPr>
        <w:t xml:space="preserve">1. </w:t>
      </w:r>
      <w:r w:rsidRPr="00E97EFB">
        <w:rPr>
          <w:b/>
          <w:i/>
          <w:iCs/>
        </w:rPr>
        <w:t>Визначення основних напрямів діяльності Товариства на 2023 рік.</w:t>
      </w:r>
    </w:p>
    <w:p w:rsidR="00891BD7" w:rsidRPr="007767A5" w:rsidRDefault="00891BD7" w:rsidP="00891BD7">
      <w:pPr>
        <w:jc w:val="both"/>
        <w:rPr>
          <w:bCs/>
          <w:lang w:eastAsia="uk-UA"/>
        </w:rPr>
      </w:pPr>
      <w:r w:rsidRPr="00E97EFB">
        <w:rPr>
          <w:bCs/>
          <w:lang w:eastAsia="uk-UA"/>
        </w:rPr>
        <w:t>Затвердити основні напрями діяльності Товариства на 2023 рік.</w:t>
      </w:r>
    </w:p>
    <w:p w:rsidR="00891BD7" w:rsidRDefault="00891BD7" w:rsidP="00891BD7">
      <w:pPr>
        <w:jc w:val="both"/>
        <w:rPr>
          <w:bCs/>
          <w:lang w:eastAsia="uk-UA"/>
        </w:rPr>
      </w:pPr>
    </w:p>
    <w:p w:rsidR="00891BD7" w:rsidRDefault="00891BD7" w:rsidP="00891BD7">
      <w:pPr>
        <w:jc w:val="both"/>
        <w:rPr>
          <w:b/>
          <w:i/>
          <w:color w:val="333333"/>
        </w:rPr>
      </w:pPr>
      <w:r w:rsidRPr="008A0842">
        <w:rPr>
          <w:b/>
          <w:bCs/>
          <w:lang w:eastAsia="uk-UA"/>
        </w:rPr>
        <w:t>2.</w:t>
      </w:r>
      <w:r>
        <w:rPr>
          <w:bCs/>
          <w:lang w:eastAsia="uk-UA"/>
        </w:rPr>
        <w:t xml:space="preserve"> </w:t>
      </w:r>
      <w:r w:rsidRPr="007767A5">
        <w:rPr>
          <w:b/>
          <w:i/>
          <w:color w:val="333333"/>
        </w:rPr>
        <w:t>Затвердження звіту про винагороду членів Наглядової ради Товариства</w:t>
      </w:r>
      <w:r>
        <w:rPr>
          <w:b/>
          <w:i/>
          <w:color w:val="333333"/>
        </w:rPr>
        <w:t xml:space="preserve"> за 2022 рік</w:t>
      </w:r>
      <w:r w:rsidRPr="007767A5">
        <w:rPr>
          <w:b/>
          <w:i/>
          <w:color w:val="333333"/>
        </w:rPr>
        <w:t>.</w:t>
      </w:r>
    </w:p>
    <w:p w:rsidR="00891BD7" w:rsidRDefault="00891BD7" w:rsidP="00891BD7">
      <w:pPr>
        <w:jc w:val="both"/>
        <w:rPr>
          <w:color w:val="333333"/>
        </w:rPr>
      </w:pPr>
      <w:r>
        <w:rPr>
          <w:color w:val="333333"/>
        </w:rPr>
        <w:t>Звіт не затверджено</w:t>
      </w:r>
      <w:r w:rsidRPr="007767A5">
        <w:rPr>
          <w:color w:val="333333"/>
        </w:rPr>
        <w:t>, винагорода членам Наглядової ради у 2022 році не виплачувалась.</w:t>
      </w:r>
    </w:p>
    <w:p w:rsidR="00891BD7" w:rsidRDefault="00891BD7" w:rsidP="00891BD7">
      <w:pPr>
        <w:jc w:val="both"/>
        <w:rPr>
          <w:color w:val="333333"/>
        </w:rPr>
      </w:pPr>
    </w:p>
    <w:p w:rsidR="00891BD7" w:rsidRPr="008A0842" w:rsidRDefault="00891BD7" w:rsidP="00891BD7">
      <w:pPr>
        <w:jc w:val="both"/>
        <w:rPr>
          <w:b/>
          <w:i/>
          <w:color w:val="333333"/>
        </w:rPr>
      </w:pPr>
      <w:r w:rsidRPr="008A0842">
        <w:rPr>
          <w:b/>
          <w:i/>
          <w:color w:val="333333"/>
        </w:rPr>
        <w:t xml:space="preserve">3. Розгляд питання щодо доцільності внесення змін до положення про винагороду членів наглядової ради. </w:t>
      </w:r>
    </w:p>
    <w:p w:rsidR="00891BD7" w:rsidRPr="008A0842" w:rsidRDefault="00891BD7" w:rsidP="00891BD7">
      <w:pPr>
        <w:jc w:val="both"/>
        <w:rPr>
          <w:color w:val="333333"/>
        </w:rPr>
      </w:pPr>
      <w:r w:rsidRPr="008A0842">
        <w:rPr>
          <w:color w:val="333333"/>
        </w:rPr>
        <w:t>Не вносити зміни до положення та залишити його у редакції, яка була затверджена на річних Загальних зборах 29.12.2022 року.</w:t>
      </w:r>
    </w:p>
    <w:p w:rsidR="00891BD7" w:rsidRDefault="00891BD7" w:rsidP="00891BD7">
      <w:pPr>
        <w:jc w:val="both"/>
        <w:rPr>
          <w:i/>
          <w:color w:val="333333"/>
        </w:rPr>
      </w:pPr>
    </w:p>
    <w:p w:rsidR="00891BD7" w:rsidRPr="00E97EFB" w:rsidRDefault="00891BD7" w:rsidP="00891BD7">
      <w:pPr>
        <w:jc w:val="both"/>
        <w:rPr>
          <w:i/>
          <w:color w:val="333333"/>
        </w:rPr>
      </w:pPr>
      <w:r w:rsidRPr="008A0842">
        <w:rPr>
          <w:b/>
          <w:i/>
          <w:color w:val="333333"/>
        </w:rPr>
        <w:t>4.</w:t>
      </w:r>
      <w:r>
        <w:rPr>
          <w:i/>
          <w:color w:val="333333"/>
        </w:rPr>
        <w:t xml:space="preserve"> </w:t>
      </w:r>
      <w:r>
        <w:rPr>
          <w:b/>
          <w:i/>
          <w:iCs/>
        </w:rPr>
        <w:t>Розгляд звіту Н</w:t>
      </w:r>
      <w:r w:rsidRPr="00E97EFB">
        <w:rPr>
          <w:b/>
          <w:i/>
          <w:iCs/>
        </w:rPr>
        <w:t>аглядової ради за 202</w:t>
      </w:r>
      <w:r>
        <w:rPr>
          <w:b/>
          <w:i/>
          <w:iCs/>
        </w:rPr>
        <w:t xml:space="preserve">2 рік та прийняття рішення за результатами розгляду такого звіту. </w:t>
      </w:r>
    </w:p>
    <w:p w:rsidR="00891BD7" w:rsidRPr="00E97EFB" w:rsidRDefault="00891BD7" w:rsidP="00891BD7">
      <w:pPr>
        <w:jc w:val="both"/>
        <w:rPr>
          <w:bCs/>
        </w:rPr>
      </w:pPr>
      <w:r w:rsidRPr="00E97EFB">
        <w:rPr>
          <w:bCs/>
        </w:rPr>
        <w:t xml:space="preserve">Визнати роботу Наглядової ради Товариства у </w:t>
      </w:r>
      <w:r>
        <w:rPr>
          <w:bCs/>
        </w:rPr>
        <w:t>2022</w:t>
      </w:r>
      <w:r w:rsidRPr="00E97EFB">
        <w:rPr>
          <w:bCs/>
        </w:rPr>
        <w:t xml:space="preserve"> році задовільною та такою, що відповідає інтересам Товариства.</w:t>
      </w:r>
    </w:p>
    <w:p w:rsidR="00891BD7" w:rsidRDefault="00891BD7" w:rsidP="00891BD7">
      <w:pPr>
        <w:jc w:val="both"/>
        <w:rPr>
          <w:bCs/>
        </w:rPr>
      </w:pPr>
      <w:r w:rsidRPr="00E97EFB">
        <w:rPr>
          <w:bCs/>
        </w:rPr>
        <w:t xml:space="preserve">За </w:t>
      </w:r>
      <w:r>
        <w:rPr>
          <w:bCs/>
        </w:rPr>
        <w:t>результатами розгляду звіту</w:t>
      </w:r>
      <w:r w:rsidRPr="00E97EFB">
        <w:rPr>
          <w:bCs/>
        </w:rPr>
        <w:t xml:space="preserve"> Наглядової ради затвердити такі заходи, а саме -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891BD7" w:rsidRDefault="00891BD7" w:rsidP="00891BD7">
      <w:pPr>
        <w:jc w:val="both"/>
        <w:rPr>
          <w:bCs/>
        </w:rPr>
      </w:pPr>
    </w:p>
    <w:p w:rsidR="00891BD7" w:rsidRPr="00947935" w:rsidRDefault="00891BD7" w:rsidP="00891BD7">
      <w:pPr>
        <w:jc w:val="both"/>
        <w:rPr>
          <w:b/>
          <w:i/>
          <w:iCs/>
        </w:rPr>
      </w:pPr>
      <w:r>
        <w:rPr>
          <w:b/>
          <w:i/>
          <w:color w:val="333333"/>
        </w:rPr>
        <w:t xml:space="preserve">5. </w:t>
      </w:r>
      <w:r w:rsidRPr="00947935">
        <w:rPr>
          <w:b/>
          <w:i/>
          <w:color w:val="333333"/>
        </w:rPr>
        <w:t xml:space="preserve">Розгляд звіту виконавчого органу </w:t>
      </w:r>
      <w:r>
        <w:rPr>
          <w:b/>
          <w:i/>
          <w:color w:val="333333"/>
        </w:rPr>
        <w:t xml:space="preserve">за </w:t>
      </w:r>
      <w:r w:rsidRPr="00947935">
        <w:rPr>
          <w:b/>
          <w:i/>
          <w:color w:val="333333"/>
        </w:rPr>
        <w:t>2022 рік та прийняття рішення за результатами розгляду такого звіту.</w:t>
      </w:r>
    </w:p>
    <w:p w:rsidR="00891BD7" w:rsidRPr="00E97EFB" w:rsidRDefault="00891BD7" w:rsidP="00891BD7">
      <w:pPr>
        <w:tabs>
          <w:tab w:val="left" w:pos="840"/>
        </w:tabs>
        <w:ind w:right="-6"/>
        <w:jc w:val="both"/>
        <w:rPr>
          <w:bCs/>
        </w:rPr>
      </w:pPr>
      <w:r w:rsidRPr="00E97EFB">
        <w:rPr>
          <w:bCs/>
        </w:rPr>
        <w:t>Взяти до відома звіт</w:t>
      </w:r>
      <w:r>
        <w:rPr>
          <w:bCs/>
        </w:rPr>
        <w:t xml:space="preserve"> виконавчого органу за 2022</w:t>
      </w:r>
      <w:r w:rsidRPr="00E97EFB">
        <w:rPr>
          <w:bCs/>
        </w:rPr>
        <w:t xml:space="preserve"> рік.</w:t>
      </w:r>
    </w:p>
    <w:p w:rsidR="00891BD7" w:rsidRPr="00E97EFB" w:rsidRDefault="00891BD7" w:rsidP="00891BD7">
      <w:pPr>
        <w:jc w:val="both"/>
      </w:pPr>
    </w:p>
    <w:p w:rsidR="00891BD7" w:rsidRPr="008A0842" w:rsidRDefault="00891BD7" w:rsidP="00891BD7">
      <w:pPr>
        <w:jc w:val="both"/>
        <w:rPr>
          <w:b/>
          <w:i/>
          <w:iCs/>
        </w:rPr>
      </w:pPr>
      <w:r>
        <w:rPr>
          <w:b/>
          <w:i/>
          <w:iCs/>
        </w:rPr>
        <w:t>6</w:t>
      </w:r>
      <w:r w:rsidRPr="00E97EFB">
        <w:rPr>
          <w:b/>
          <w:i/>
          <w:iCs/>
        </w:rPr>
        <w:t xml:space="preserve">. Розгляд висновків </w:t>
      </w:r>
      <w:r>
        <w:rPr>
          <w:b/>
          <w:i/>
          <w:iCs/>
        </w:rPr>
        <w:t xml:space="preserve">аудиторського звіту суб’єкта аудиторської діяльності за 2022 рік </w:t>
      </w:r>
      <w:r w:rsidRPr="00E97EFB">
        <w:rPr>
          <w:b/>
          <w:i/>
          <w:iCs/>
        </w:rPr>
        <w:t xml:space="preserve"> та затвердження заходів за результатами</w:t>
      </w:r>
      <w:r>
        <w:rPr>
          <w:b/>
          <w:i/>
          <w:iCs/>
        </w:rPr>
        <w:t xml:space="preserve"> розгляду такого звіту. </w:t>
      </w:r>
      <w:r w:rsidRPr="00E97EFB">
        <w:rPr>
          <w:b/>
          <w:i/>
          <w:iCs/>
        </w:rPr>
        <w:t xml:space="preserve"> </w:t>
      </w:r>
      <w:r>
        <w:rPr>
          <w:b/>
          <w:i/>
          <w:iCs/>
        </w:rPr>
        <w:t xml:space="preserve"> </w:t>
      </w:r>
      <w:r w:rsidRPr="00E97EFB">
        <w:rPr>
          <w:b/>
          <w:i/>
          <w:iCs/>
        </w:rPr>
        <w:tab/>
      </w:r>
    </w:p>
    <w:p w:rsidR="00891BD7" w:rsidRDefault="00891BD7" w:rsidP="00891BD7">
      <w:pPr>
        <w:jc w:val="both"/>
      </w:pPr>
      <w:r w:rsidRPr="00E97EFB">
        <w:t xml:space="preserve">Взяти до відома висновки </w:t>
      </w:r>
      <w:r w:rsidRPr="00BE172D">
        <w:rPr>
          <w:iCs/>
        </w:rPr>
        <w:t>аудиторського звіту суб’єкта аудиторської діяльності за 2022 рік</w:t>
      </w:r>
      <w:r>
        <w:rPr>
          <w:b/>
          <w:i/>
          <w:iCs/>
        </w:rPr>
        <w:t xml:space="preserve"> </w:t>
      </w:r>
      <w:r w:rsidRPr="00E97EFB">
        <w:rPr>
          <w:b/>
          <w:i/>
          <w:iCs/>
        </w:rPr>
        <w:t xml:space="preserve"> </w:t>
      </w:r>
      <w:r w:rsidRPr="00E97EFB">
        <w:t xml:space="preserve">та доручити керівнику Виконавчого органу Товариства вжити заходів щодо </w:t>
      </w:r>
      <w:r>
        <w:t>виконання рекомендацій, наданих</w:t>
      </w:r>
      <w:r w:rsidRPr="00E97EFB">
        <w:t xml:space="preserve"> аудитором.</w:t>
      </w:r>
    </w:p>
    <w:p w:rsidR="00891BD7" w:rsidRDefault="00891BD7" w:rsidP="00891BD7">
      <w:pPr>
        <w:jc w:val="both"/>
      </w:pPr>
    </w:p>
    <w:p w:rsidR="00891BD7" w:rsidRPr="00195A2F" w:rsidRDefault="00891BD7" w:rsidP="00891BD7">
      <w:pPr>
        <w:jc w:val="both"/>
        <w:rPr>
          <w:b/>
          <w:i/>
          <w:color w:val="333333"/>
          <w:shd w:val="clear" w:color="auto" w:fill="FFFFFF"/>
        </w:rPr>
      </w:pPr>
      <w:r w:rsidRPr="00195A2F">
        <w:rPr>
          <w:b/>
          <w:i/>
          <w:color w:val="333333"/>
          <w:shd w:val="clear" w:color="auto" w:fill="FFFFFF"/>
        </w:rPr>
        <w:t>7. Призначення суб’єкта аудиторської діяльності для надання послуг з обов’язкового аудиту фінансової звітності Товариства за 2023 рік.</w:t>
      </w:r>
    </w:p>
    <w:p w:rsidR="00891BD7" w:rsidRDefault="00891BD7" w:rsidP="00891BD7">
      <w:pPr>
        <w:jc w:val="both"/>
        <w:rPr>
          <w:color w:val="333333"/>
          <w:shd w:val="clear" w:color="auto" w:fill="FFFFFF"/>
        </w:rPr>
      </w:pPr>
      <w:r w:rsidRPr="00195A2F">
        <w:rPr>
          <w:bCs/>
          <w:color w:val="000000"/>
        </w:rPr>
        <w:t xml:space="preserve">Призначити суб’єкта аудиторської діяльності - Товариство з обмеженою відповідальністю «ПРОФАУДИТ» (ЄДРПОУ 36921215) </w:t>
      </w:r>
      <w:r>
        <w:rPr>
          <w:color w:val="333333"/>
          <w:shd w:val="clear" w:color="auto" w:fill="FFFFFF"/>
        </w:rPr>
        <w:t xml:space="preserve">для надання послуг з </w:t>
      </w:r>
      <w:r w:rsidRPr="00195A2F">
        <w:rPr>
          <w:color w:val="333333"/>
          <w:shd w:val="clear" w:color="auto" w:fill="FFFFFF"/>
        </w:rPr>
        <w:t>обов’язкового аудиту фінансової звітності за 2023 рік.</w:t>
      </w:r>
    </w:p>
    <w:p w:rsidR="00891BD7" w:rsidRPr="00195A2F" w:rsidRDefault="00891BD7" w:rsidP="00891BD7">
      <w:pPr>
        <w:pStyle w:val="rvps2"/>
        <w:shd w:val="clear" w:color="auto" w:fill="FFFFFF"/>
        <w:spacing w:before="0" w:beforeAutospacing="0" w:after="150" w:afterAutospacing="0"/>
        <w:jc w:val="both"/>
        <w:rPr>
          <w:rFonts w:eastAsiaTheme="minorHAnsi"/>
          <w:b/>
          <w:color w:val="333333"/>
          <w:shd w:val="clear" w:color="auto" w:fill="FFFFFF"/>
          <w:lang w:val="uk-UA" w:eastAsia="en-US"/>
        </w:rPr>
      </w:pPr>
    </w:p>
    <w:p w:rsidR="00891BD7" w:rsidRDefault="00891BD7" w:rsidP="00891BD7">
      <w:pPr>
        <w:pStyle w:val="rvps2"/>
        <w:shd w:val="clear" w:color="auto" w:fill="FFFFFF"/>
        <w:spacing w:before="0" w:beforeAutospacing="0" w:after="0" w:afterAutospacing="0"/>
        <w:jc w:val="both"/>
        <w:rPr>
          <w:b/>
          <w:i/>
          <w:color w:val="333333"/>
        </w:rPr>
      </w:pPr>
      <w:r w:rsidRPr="00515D63">
        <w:rPr>
          <w:rFonts w:eastAsiaTheme="minorHAnsi"/>
          <w:b/>
          <w:i/>
          <w:color w:val="333333"/>
          <w:shd w:val="clear" w:color="auto" w:fill="FFFFFF"/>
          <w:lang w:val="uk-UA" w:eastAsia="en-US"/>
        </w:rPr>
        <w:t xml:space="preserve">8. </w:t>
      </w:r>
      <w:proofErr w:type="spellStart"/>
      <w:r w:rsidRPr="00515D63">
        <w:rPr>
          <w:b/>
          <w:i/>
          <w:color w:val="333333"/>
        </w:rPr>
        <w:t>Затвердження</w:t>
      </w:r>
      <w:proofErr w:type="spellEnd"/>
      <w:r w:rsidRPr="00515D63">
        <w:rPr>
          <w:b/>
          <w:i/>
          <w:color w:val="333333"/>
        </w:rPr>
        <w:t xml:space="preserve"> </w:t>
      </w:r>
      <w:proofErr w:type="spellStart"/>
      <w:r w:rsidRPr="00515D63">
        <w:rPr>
          <w:b/>
          <w:i/>
          <w:color w:val="333333"/>
        </w:rPr>
        <w:t>результатів</w:t>
      </w:r>
      <w:proofErr w:type="spellEnd"/>
      <w:r w:rsidRPr="00515D63">
        <w:rPr>
          <w:b/>
          <w:i/>
          <w:color w:val="333333"/>
        </w:rPr>
        <w:t xml:space="preserve"> </w:t>
      </w:r>
      <w:proofErr w:type="spellStart"/>
      <w:r w:rsidRPr="00515D63">
        <w:rPr>
          <w:b/>
          <w:i/>
          <w:color w:val="333333"/>
        </w:rPr>
        <w:t>фінансово-господарської</w:t>
      </w:r>
      <w:proofErr w:type="spellEnd"/>
      <w:r w:rsidRPr="00515D63">
        <w:rPr>
          <w:b/>
          <w:i/>
          <w:color w:val="333333"/>
        </w:rPr>
        <w:t xml:space="preserve"> </w:t>
      </w:r>
      <w:proofErr w:type="spellStart"/>
      <w:r w:rsidRPr="00515D63">
        <w:rPr>
          <w:b/>
          <w:i/>
          <w:color w:val="333333"/>
        </w:rPr>
        <w:t>діяльності</w:t>
      </w:r>
      <w:proofErr w:type="spellEnd"/>
      <w:r w:rsidRPr="00515D63">
        <w:rPr>
          <w:b/>
          <w:i/>
          <w:color w:val="333333"/>
        </w:rPr>
        <w:t xml:space="preserve"> за </w:t>
      </w:r>
      <w:r w:rsidRPr="00515D63">
        <w:rPr>
          <w:b/>
          <w:i/>
          <w:color w:val="333333"/>
          <w:lang w:val="uk-UA"/>
        </w:rPr>
        <w:t>2022</w:t>
      </w:r>
      <w:r w:rsidRPr="00515D63">
        <w:rPr>
          <w:b/>
          <w:i/>
          <w:color w:val="333333"/>
        </w:rPr>
        <w:t xml:space="preserve"> </w:t>
      </w:r>
      <w:proofErr w:type="spellStart"/>
      <w:r w:rsidRPr="00515D63">
        <w:rPr>
          <w:b/>
          <w:i/>
          <w:color w:val="333333"/>
        </w:rPr>
        <w:t>рік</w:t>
      </w:r>
      <w:proofErr w:type="spellEnd"/>
      <w:r w:rsidRPr="00515D63">
        <w:rPr>
          <w:b/>
          <w:i/>
          <w:color w:val="333333"/>
        </w:rPr>
        <w:t xml:space="preserve"> та </w:t>
      </w:r>
      <w:proofErr w:type="spellStart"/>
      <w:r w:rsidRPr="00515D63">
        <w:rPr>
          <w:b/>
          <w:i/>
          <w:color w:val="333333"/>
        </w:rPr>
        <w:t>розподіл</w:t>
      </w:r>
      <w:proofErr w:type="spellEnd"/>
      <w:r w:rsidRPr="00515D63">
        <w:rPr>
          <w:b/>
          <w:i/>
          <w:color w:val="333333"/>
        </w:rPr>
        <w:t xml:space="preserve"> </w:t>
      </w:r>
      <w:proofErr w:type="spellStart"/>
      <w:r w:rsidRPr="00515D63">
        <w:rPr>
          <w:b/>
          <w:i/>
          <w:color w:val="333333"/>
        </w:rPr>
        <w:t>прибутку</w:t>
      </w:r>
      <w:proofErr w:type="spellEnd"/>
      <w:r w:rsidRPr="00515D63">
        <w:rPr>
          <w:b/>
          <w:i/>
          <w:color w:val="333333"/>
        </w:rPr>
        <w:t xml:space="preserve"> </w:t>
      </w:r>
      <w:proofErr w:type="spellStart"/>
      <w:r w:rsidRPr="00515D63">
        <w:rPr>
          <w:b/>
          <w:i/>
          <w:color w:val="333333"/>
        </w:rPr>
        <w:t>Товариства</w:t>
      </w:r>
      <w:proofErr w:type="spellEnd"/>
      <w:r w:rsidRPr="00515D63">
        <w:rPr>
          <w:b/>
          <w:i/>
          <w:color w:val="333333"/>
        </w:rPr>
        <w:t xml:space="preserve"> </w:t>
      </w:r>
      <w:proofErr w:type="spellStart"/>
      <w:r w:rsidRPr="00515D63">
        <w:rPr>
          <w:b/>
          <w:i/>
          <w:color w:val="333333"/>
        </w:rPr>
        <w:t>або</w:t>
      </w:r>
      <w:proofErr w:type="spellEnd"/>
      <w:r w:rsidRPr="00515D63">
        <w:rPr>
          <w:b/>
          <w:i/>
          <w:color w:val="333333"/>
        </w:rPr>
        <w:t xml:space="preserve"> </w:t>
      </w:r>
      <w:proofErr w:type="spellStart"/>
      <w:r w:rsidRPr="00515D63">
        <w:rPr>
          <w:b/>
          <w:i/>
          <w:color w:val="333333"/>
        </w:rPr>
        <w:t>затвердження</w:t>
      </w:r>
      <w:proofErr w:type="spellEnd"/>
      <w:r w:rsidRPr="00515D63">
        <w:rPr>
          <w:b/>
          <w:i/>
          <w:color w:val="333333"/>
        </w:rPr>
        <w:t xml:space="preserve"> порядку </w:t>
      </w:r>
      <w:proofErr w:type="spellStart"/>
      <w:r w:rsidRPr="00515D63">
        <w:rPr>
          <w:b/>
          <w:i/>
          <w:color w:val="333333"/>
        </w:rPr>
        <w:t>покриття</w:t>
      </w:r>
      <w:proofErr w:type="spellEnd"/>
      <w:r w:rsidRPr="00515D63">
        <w:rPr>
          <w:b/>
          <w:i/>
          <w:color w:val="333333"/>
        </w:rPr>
        <w:t xml:space="preserve"> </w:t>
      </w:r>
      <w:proofErr w:type="spellStart"/>
      <w:r w:rsidRPr="00515D63">
        <w:rPr>
          <w:b/>
          <w:i/>
          <w:color w:val="333333"/>
        </w:rPr>
        <w:t>збитків</w:t>
      </w:r>
      <w:proofErr w:type="spellEnd"/>
      <w:r w:rsidRPr="00515D63">
        <w:rPr>
          <w:b/>
          <w:i/>
          <w:color w:val="333333"/>
        </w:rPr>
        <w:t xml:space="preserve"> </w:t>
      </w:r>
      <w:proofErr w:type="spellStart"/>
      <w:r w:rsidRPr="00515D63">
        <w:rPr>
          <w:b/>
          <w:i/>
          <w:color w:val="333333"/>
        </w:rPr>
        <w:t>Товариства</w:t>
      </w:r>
      <w:proofErr w:type="spellEnd"/>
      <w:r w:rsidRPr="00515D63">
        <w:rPr>
          <w:b/>
          <w:i/>
          <w:color w:val="333333"/>
        </w:rPr>
        <w:t>.</w:t>
      </w:r>
    </w:p>
    <w:p w:rsidR="00891BD7" w:rsidRDefault="00891BD7" w:rsidP="00891BD7">
      <w:pPr>
        <w:pStyle w:val="rvps2"/>
        <w:shd w:val="clear" w:color="auto" w:fill="FFFFFF"/>
        <w:spacing w:before="0" w:beforeAutospacing="0" w:after="0" w:afterAutospacing="0"/>
        <w:jc w:val="both"/>
        <w:rPr>
          <w:bCs/>
          <w:lang w:val="uk-UA" w:eastAsia="uk-UA"/>
        </w:rPr>
      </w:pPr>
      <w:r w:rsidRPr="00E97EFB">
        <w:rPr>
          <w:bCs/>
          <w:lang w:val="uk-UA" w:eastAsia="uk-UA"/>
        </w:rPr>
        <w:t>Визначити, що зби</w:t>
      </w:r>
      <w:r>
        <w:rPr>
          <w:bCs/>
          <w:lang w:val="uk-UA" w:eastAsia="uk-UA"/>
        </w:rPr>
        <w:t>тки, отримані Товариством у 2022</w:t>
      </w:r>
      <w:r w:rsidRPr="00E97EFB">
        <w:rPr>
          <w:bCs/>
          <w:lang w:val="uk-UA" w:eastAsia="uk-UA"/>
        </w:rPr>
        <w:t xml:space="preserve"> році, будуть покриті за рахунок прибутків, отриманих Товариством у майбутніх роках.</w:t>
      </w:r>
    </w:p>
    <w:p w:rsidR="00891BD7" w:rsidRPr="003B6B7A" w:rsidRDefault="003B6B7A" w:rsidP="003B6B7A">
      <w:pPr>
        <w:pStyle w:val="rvps2"/>
        <w:shd w:val="clear" w:color="auto" w:fill="FFFFFF"/>
        <w:spacing w:before="0" w:beforeAutospacing="0" w:after="0" w:afterAutospacing="0"/>
        <w:ind w:firstLine="708"/>
        <w:jc w:val="both"/>
        <w:rPr>
          <w:b/>
          <w:i/>
          <w:color w:val="333333"/>
        </w:rPr>
      </w:pPr>
      <w:r>
        <w:rPr>
          <w:bCs/>
          <w:lang w:val="uk-UA" w:eastAsia="uk-UA"/>
        </w:rPr>
        <w:t xml:space="preserve">Взаємозв’язок між питаннями, включеними до порядку денного, та про наслідки такого взаємозв’язку при підрахунку голосів відсутні. </w:t>
      </w:r>
    </w:p>
    <w:p w:rsidR="00E96E80" w:rsidRPr="00AC63B3" w:rsidRDefault="00E96E80" w:rsidP="009E33E1">
      <w:pPr>
        <w:pStyle w:val="1"/>
        <w:jc w:val="both"/>
        <w:rPr>
          <w:rFonts w:ascii="Times New Roman" w:hAnsi="Times New Roman"/>
          <w:iCs/>
          <w:sz w:val="24"/>
          <w:szCs w:val="24"/>
          <w:lang w:eastAsia="ru-RU"/>
        </w:rPr>
      </w:pPr>
    </w:p>
    <w:p w:rsidR="008072C0" w:rsidRDefault="00DA3985" w:rsidP="008072C0">
      <w:pPr>
        <w:ind w:firstLine="708"/>
        <w:jc w:val="both"/>
      </w:pPr>
      <w:r w:rsidRPr="006D2430">
        <w:rPr>
          <w:bCs/>
        </w:rPr>
        <w:t xml:space="preserve">Адреса сторінки на власному </w:t>
      </w:r>
      <w:proofErr w:type="spellStart"/>
      <w:r w:rsidRPr="006D2430">
        <w:rPr>
          <w:bCs/>
        </w:rPr>
        <w:t>вебсайті</w:t>
      </w:r>
      <w:proofErr w:type="spellEnd"/>
      <w:r w:rsidRPr="006D2430">
        <w:rPr>
          <w:bCs/>
        </w:rPr>
        <w:t xml:space="preserve"> </w:t>
      </w:r>
      <w:r w:rsidR="00706D27">
        <w:rPr>
          <w:bCs/>
        </w:rPr>
        <w:t>Товариства</w:t>
      </w:r>
      <w:r w:rsidRPr="006D2430">
        <w:rPr>
          <w:bCs/>
        </w:rPr>
        <w:t>, на якій розміщена інформація з проектами рішень щодо кожного з п</w:t>
      </w:r>
      <w:r w:rsidRPr="00CD2FCB">
        <w:rPr>
          <w:bCs/>
        </w:rPr>
        <w:t xml:space="preserve">итань, включених до проекту порядку денного </w:t>
      </w:r>
      <w:r w:rsidR="008072C0">
        <w:rPr>
          <w:bCs/>
        </w:rPr>
        <w:t>річних</w:t>
      </w:r>
      <w:r w:rsidRPr="00CD2FCB">
        <w:rPr>
          <w:bCs/>
        </w:rPr>
        <w:t xml:space="preserve"> загальних зборів, повідомлення про проведення позачергових загальних зборів, а також інформація, зазначена</w:t>
      </w:r>
      <w:r w:rsidR="00643608">
        <w:rPr>
          <w:bCs/>
        </w:rPr>
        <w:t xml:space="preserve"> у пункті 38 Порядку</w:t>
      </w:r>
      <w:r w:rsidRPr="00CD2FCB">
        <w:rPr>
          <w:bCs/>
        </w:rPr>
        <w:t xml:space="preserve">: </w:t>
      </w:r>
      <w:hyperlink r:id="rId7" w:history="1">
        <w:r w:rsidR="008072C0" w:rsidRPr="00602076">
          <w:rPr>
            <w:rStyle w:val="a7"/>
          </w:rPr>
          <w:t>http://14309913.sc-ua.com</w:t>
        </w:r>
      </w:hyperlink>
    </w:p>
    <w:p w:rsidR="00DA3985" w:rsidRPr="008072C0" w:rsidRDefault="008072C0" w:rsidP="008072C0">
      <w:pPr>
        <w:ind w:firstLine="708"/>
        <w:jc w:val="both"/>
      </w:pPr>
      <w:r w:rsidRPr="007521E4">
        <w:rPr>
          <w:lang w:eastAsia="uk-UA"/>
        </w:rPr>
        <w:t xml:space="preserve">На дату складення переліку осіб, яким надсилається повідомлення про проведення річних загальних зборів Товариства, наданого ПАТ «НДУ» станом на </w:t>
      </w:r>
      <w:r w:rsidR="00643608">
        <w:rPr>
          <w:lang w:eastAsia="uk-UA"/>
        </w:rPr>
        <w:t>17.03.2023</w:t>
      </w:r>
      <w:r w:rsidRPr="007521E4">
        <w:rPr>
          <w:lang w:eastAsia="uk-UA"/>
        </w:rPr>
        <w:t xml:space="preserve">, загальна кількість акцій становить </w:t>
      </w:r>
      <w:r w:rsidR="00643608">
        <w:rPr>
          <w:lang w:eastAsia="uk-UA"/>
        </w:rPr>
        <w:t>5 766 560</w:t>
      </w:r>
      <w:r w:rsidRPr="007521E4">
        <w:rPr>
          <w:lang w:eastAsia="uk-UA"/>
        </w:rPr>
        <w:t xml:space="preserve"> штук, голосуючих </w:t>
      </w:r>
      <w:r w:rsidR="00643608">
        <w:rPr>
          <w:lang w:eastAsia="uk-UA"/>
        </w:rPr>
        <w:t>4 182 662</w:t>
      </w:r>
      <w:r w:rsidRPr="007521E4">
        <w:rPr>
          <w:lang w:eastAsia="uk-UA"/>
        </w:rPr>
        <w:t xml:space="preserve"> штук.</w:t>
      </w:r>
    </w:p>
    <w:p w:rsidR="00DA3985" w:rsidRPr="00CD2FCB" w:rsidRDefault="00DA3985" w:rsidP="00DA3985">
      <w:pPr>
        <w:ind w:firstLine="708"/>
        <w:jc w:val="both"/>
      </w:pPr>
      <w:r w:rsidRPr="00CD2FCB">
        <w:t xml:space="preserve">Після отримання повідомлення про проведення </w:t>
      </w:r>
      <w:r w:rsidR="00643608">
        <w:t>дистанційних річних</w:t>
      </w:r>
      <w:r w:rsidRPr="00CD2FCB">
        <w:t xml:space="preserve"> загальних зборів акціонери можуть користуватися правами, наданими відповідно до Розділів </w:t>
      </w:r>
      <w:r w:rsidR="00A34896">
        <w:rPr>
          <w:lang w:val="en-US"/>
        </w:rPr>
        <w:t>X</w:t>
      </w:r>
      <w:r w:rsidRPr="00CD2FCB">
        <w:t xml:space="preserve"> та </w:t>
      </w:r>
      <w:r w:rsidR="00A34896">
        <w:rPr>
          <w:lang w:val="en-US"/>
        </w:rPr>
        <w:t>XI</w:t>
      </w:r>
      <w:r w:rsidRPr="00CD2FCB">
        <w:t xml:space="preserve"> </w:t>
      </w:r>
      <w:r w:rsidR="00643608">
        <w:rPr>
          <w:bCs/>
        </w:rPr>
        <w:t>Порядку</w:t>
      </w:r>
      <w:r w:rsidRPr="00CD2FCB">
        <w:t xml:space="preserve">,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w:t>
      </w:r>
      <w:r w:rsidR="008E509B">
        <w:t>дистанційних річних</w:t>
      </w:r>
      <w:r w:rsidRPr="00CD2FCB">
        <w:t xml:space="preserve"> загальних зборів, а також щодо нових кандидатів до складу органів Товариства.</w:t>
      </w:r>
    </w:p>
    <w:p w:rsidR="00CA10E1" w:rsidRDefault="00DA3985" w:rsidP="00CA10E1">
      <w:pPr>
        <w:ind w:firstLine="708"/>
        <w:jc w:val="both"/>
      </w:pPr>
      <w:r w:rsidRPr="00CD2FCB">
        <w:rPr>
          <w:bCs/>
          <w:spacing w:val="-5"/>
        </w:rPr>
        <w:t xml:space="preserve">З документами, необхідними для </w:t>
      </w:r>
      <w:r w:rsidRPr="00CD2FCB">
        <w:t xml:space="preserve">прийняття рішень з питань порядку денного </w:t>
      </w:r>
      <w:r w:rsidR="008E509B">
        <w:t xml:space="preserve">дистанційних річних </w:t>
      </w:r>
      <w:r w:rsidRPr="00CD2FCB">
        <w:t xml:space="preserve">загальних зборів, </w:t>
      </w:r>
      <w:r w:rsidRPr="00CD2FCB">
        <w:rPr>
          <w:bCs/>
          <w:spacing w:val="-5"/>
        </w:rPr>
        <w:t xml:space="preserve">акціонери Товариства та їх представники можуть ознайомитися </w:t>
      </w:r>
      <w:r w:rsidRPr="00CD2FCB">
        <w:t xml:space="preserve">з дати надіслання акціонерам даного повідомлення до дати проведення </w:t>
      </w:r>
      <w:r w:rsidR="008E509B">
        <w:t>дистанційних річних</w:t>
      </w:r>
      <w:r w:rsidRPr="00CD2FCB">
        <w:t xml:space="preserve"> загальних </w:t>
      </w:r>
      <w:r w:rsidRPr="00CD2FCB">
        <w:lastRenderedPageBreak/>
        <w:t xml:space="preserve">зборів шляхом направлення </w:t>
      </w:r>
      <w:r w:rsidR="008E509B">
        <w:t>Товариством</w:t>
      </w:r>
      <w:r w:rsidRPr="00CD2FCB">
        <w:t xml:space="preserve"> документів акціонеру на його запит засобами електронної пошти.</w:t>
      </w:r>
    </w:p>
    <w:p w:rsidR="00CA10E1" w:rsidRDefault="008E509B" w:rsidP="00CA10E1">
      <w:pPr>
        <w:ind w:firstLine="708"/>
        <w:jc w:val="both"/>
      </w:pPr>
      <w:r w:rsidRPr="008E509B">
        <w:rPr>
          <w:color w:val="000000"/>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w:t>
      </w:r>
      <w:r w:rsidRPr="008E509B">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8E509B">
        <w:rPr>
          <w:color w:val="000000"/>
          <w:lang w:eastAsia="uk-UA"/>
        </w:rPr>
        <w:t>, та направлений на адресу електронної пошти</w:t>
      </w:r>
      <w:r w:rsidR="00B65E17" w:rsidRPr="008E509B">
        <w:t>:</w:t>
      </w:r>
      <w:r w:rsidR="00B65E17">
        <w:t xml:space="preserve"> </w:t>
      </w:r>
      <w:proofErr w:type="spellStart"/>
      <w:r w:rsidR="00B65E17" w:rsidRPr="00B65E17">
        <w:rPr>
          <w:u w:val="single"/>
          <w:lang w:val="en-US"/>
        </w:rPr>
        <w:t>orion</w:t>
      </w:r>
      <w:proofErr w:type="spellEnd"/>
      <w:r w:rsidR="00B65E17" w:rsidRPr="00234E9A">
        <w:rPr>
          <w:u w:val="single"/>
        </w:rPr>
        <w:t>-</w:t>
      </w:r>
      <w:r w:rsidR="00B65E17" w:rsidRPr="00B65E17">
        <w:rPr>
          <w:u w:val="single"/>
          <w:lang w:val="en-US"/>
        </w:rPr>
        <w:t>ur</w:t>
      </w:r>
      <w:r w:rsidR="00B65E17" w:rsidRPr="00234E9A">
        <w:rPr>
          <w:u w:val="single"/>
        </w:rPr>
        <w:t>@</w:t>
      </w:r>
      <w:proofErr w:type="spellStart"/>
      <w:r w:rsidR="00B65E17" w:rsidRPr="00B65E17">
        <w:rPr>
          <w:u w:val="single"/>
          <w:lang w:val="en-US"/>
        </w:rPr>
        <w:t>ukr</w:t>
      </w:r>
      <w:proofErr w:type="spellEnd"/>
      <w:r w:rsidR="00B65E17" w:rsidRPr="00234E9A">
        <w:rPr>
          <w:u w:val="single"/>
        </w:rPr>
        <w:t>.</w:t>
      </w:r>
      <w:r w:rsidR="00B65E17" w:rsidRPr="00B65E17">
        <w:rPr>
          <w:u w:val="single"/>
          <w:lang w:val="en-US"/>
        </w:rPr>
        <w:t>net</w:t>
      </w:r>
      <w:r w:rsidR="00DA3985" w:rsidRPr="00B65E17">
        <w:rPr>
          <w:u w:val="single"/>
        </w:rPr>
        <w:t>.</w:t>
      </w:r>
      <w:r w:rsidR="00DA3985" w:rsidRPr="00CD2FCB">
        <w:t xml:space="preserve"> </w:t>
      </w:r>
      <w:r w:rsidRPr="008E509B">
        <w:rPr>
          <w:color w:val="000000"/>
          <w:lang w:eastAsia="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r w:rsidRPr="008E509B">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8E509B">
        <w:rPr>
          <w:color w:val="000000"/>
          <w:lang w:eastAsia="uk-UA"/>
        </w:rPr>
        <w:t>.</w:t>
      </w:r>
    </w:p>
    <w:p w:rsidR="00AE7873" w:rsidRPr="00CA10E1" w:rsidRDefault="008E509B" w:rsidP="00CA10E1">
      <w:pPr>
        <w:ind w:firstLine="708"/>
        <w:jc w:val="both"/>
      </w:pPr>
      <w:r w:rsidRPr="00AE7873">
        <w:rPr>
          <w:color w:val="000000"/>
          <w:lang w:eastAsia="uk-UA"/>
        </w:rPr>
        <w:t xml:space="preserve">Товариство до дати проведення загальних зборів у встановленому ним порядку зобов'язане надавати відповіді на письмові запитання акціонерів щодо питань, включених до </w:t>
      </w:r>
      <w:proofErr w:type="spellStart"/>
      <w:r w:rsidRPr="00AE7873">
        <w:rPr>
          <w:color w:val="000000"/>
          <w:lang w:eastAsia="uk-UA"/>
        </w:rPr>
        <w:t>проєкту</w:t>
      </w:r>
      <w:proofErr w:type="spellEnd"/>
      <w:r w:rsidRPr="00AE7873">
        <w:rPr>
          <w:color w:val="000000"/>
          <w:lang w:eastAsia="uk-UA"/>
        </w:rPr>
        <w:t xml:space="preserve">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w:t>
      </w:r>
      <w:r w:rsidR="00DA3985" w:rsidRPr="00AE7873">
        <w:t xml:space="preserve"> </w:t>
      </w:r>
      <w:proofErr w:type="spellStart"/>
      <w:r w:rsidR="00CD4863" w:rsidRPr="00AE7873">
        <w:rPr>
          <w:u w:val="single"/>
          <w:lang w:val="en-US"/>
        </w:rPr>
        <w:t>orion</w:t>
      </w:r>
      <w:proofErr w:type="spellEnd"/>
      <w:r w:rsidR="00CD4863" w:rsidRPr="00AE7873">
        <w:rPr>
          <w:u w:val="single"/>
        </w:rPr>
        <w:t>-</w:t>
      </w:r>
      <w:r w:rsidR="00CD4863" w:rsidRPr="00AE7873">
        <w:rPr>
          <w:u w:val="single"/>
          <w:lang w:val="en-US"/>
        </w:rPr>
        <w:t>ur</w:t>
      </w:r>
      <w:r w:rsidR="00CD4863" w:rsidRPr="00AE7873">
        <w:rPr>
          <w:u w:val="single"/>
        </w:rPr>
        <w:t>@</w:t>
      </w:r>
      <w:proofErr w:type="spellStart"/>
      <w:r w:rsidR="00CD4863" w:rsidRPr="00AE7873">
        <w:rPr>
          <w:u w:val="single"/>
          <w:lang w:val="en-US"/>
        </w:rPr>
        <w:t>ukr</w:t>
      </w:r>
      <w:proofErr w:type="spellEnd"/>
      <w:r w:rsidR="00CD4863" w:rsidRPr="00AE7873">
        <w:rPr>
          <w:u w:val="single"/>
        </w:rPr>
        <w:t>.</w:t>
      </w:r>
      <w:r w:rsidR="00CD4863" w:rsidRPr="00AE7873">
        <w:rPr>
          <w:u w:val="single"/>
          <w:lang w:val="en-US"/>
        </w:rPr>
        <w:t>net</w:t>
      </w:r>
      <w:r w:rsidR="00CD4863" w:rsidRPr="00AE7873">
        <w:t xml:space="preserve"> </w:t>
      </w:r>
      <w:r w:rsidR="00AE7873" w:rsidRPr="00AE7873">
        <w:rPr>
          <w:color w:val="000000"/>
          <w:lang w:eastAsia="uk-UA"/>
        </w:rPr>
        <w:t>із засвідченням такого запиту кваліфікованим електронним підписом (</w:t>
      </w:r>
      <w:r w:rsidR="00AE7873" w:rsidRPr="00AE7873">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AE7873" w:rsidRPr="00AE7873">
        <w:rPr>
          <w:color w:val="000000"/>
          <w:lang w:eastAsia="uk-UA"/>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r w:rsidR="00AE7873" w:rsidRPr="00AE7873">
        <w:rPr>
          <w:lang w:eastAsia="uk-UA"/>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AE7873" w:rsidRPr="00AE7873">
        <w:rPr>
          <w:color w:val="000000"/>
          <w:lang w:eastAsia="uk-UA"/>
        </w:rPr>
        <w:t>.</w:t>
      </w:r>
    </w:p>
    <w:p w:rsidR="00DA3985" w:rsidRPr="00CD2FCB" w:rsidRDefault="00DA3985" w:rsidP="00DA3985">
      <w:pPr>
        <w:ind w:firstLine="708"/>
        <w:jc w:val="both"/>
      </w:pPr>
      <w:r w:rsidRPr="00CD2FCB">
        <w:t xml:space="preserve">Відповідальним за порядок ознайомлення акціонерів із документами, необхідними для прийняття рішень з питань порядку денного </w:t>
      </w:r>
      <w:r w:rsidR="00AE7873">
        <w:t xml:space="preserve">дистанційних річних </w:t>
      </w:r>
      <w:proofErr w:type="spellStart"/>
      <w:r w:rsidR="00CD4863">
        <w:t>річних</w:t>
      </w:r>
      <w:proofErr w:type="spellEnd"/>
      <w:r w:rsidRPr="00CD2FCB">
        <w:t xml:space="preserve"> загальних зборів, </w:t>
      </w:r>
      <w:r w:rsidRPr="00D434F5">
        <w:rPr>
          <w:u w:val="single"/>
        </w:rPr>
        <w:t xml:space="preserve">є </w:t>
      </w:r>
      <w:r w:rsidR="00CD4863" w:rsidRPr="00D434F5">
        <w:rPr>
          <w:u w:val="single"/>
        </w:rPr>
        <w:t>Ковальчук Костянтин Анатолійович, к</w:t>
      </w:r>
      <w:r w:rsidRPr="00D434F5">
        <w:rPr>
          <w:u w:val="single"/>
        </w:rPr>
        <w:t>онтактний телефон: (</w:t>
      </w:r>
      <w:r w:rsidR="00CD4863" w:rsidRPr="00D434F5">
        <w:rPr>
          <w:u w:val="single"/>
        </w:rPr>
        <w:t>050</w:t>
      </w:r>
      <w:r w:rsidRPr="00D434F5">
        <w:rPr>
          <w:u w:val="single"/>
        </w:rPr>
        <w:t xml:space="preserve">) </w:t>
      </w:r>
      <w:r w:rsidR="00CD4863" w:rsidRPr="00D434F5">
        <w:rPr>
          <w:u w:val="single"/>
        </w:rPr>
        <w:t>826</w:t>
      </w:r>
      <w:r w:rsidRPr="00D434F5">
        <w:rPr>
          <w:u w:val="single"/>
        </w:rPr>
        <w:t>-</w:t>
      </w:r>
      <w:r w:rsidR="00CD4863" w:rsidRPr="00D434F5">
        <w:rPr>
          <w:u w:val="single"/>
        </w:rPr>
        <w:t>74</w:t>
      </w:r>
      <w:r w:rsidRPr="00D434F5">
        <w:rPr>
          <w:u w:val="single"/>
        </w:rPr>
        <w:t>-</w:t>
      </w:r>
      <w:r w:rsidR="00CD4863" w:rsidRPr="00D434F5">
        <w:rPr>
          <w:u w:val="single"/>
        </w:rPr>
        <w:t>66</w:t>
      </w:r>
      <w:r w:rsidRPr="00D434F5">
        <w:rPr>
          <w:u w:val="single"/>
        </w:rPr>
        <w:t>.</w:t>
      </w:r>
    </w:p>
    <w:p w:rsidR="00AE7873" w:rsidRPr="009E3148" w:rsidRDefault="00AE7873" w:rsidP="00AE7873">
      <w:pPr>
        <w:ind w:firstLine="708"/>
        <w:jc w:val="both"/>
      </w:pPr>
      <w:r w:rsidRPr="009E3148">
        <w:rPr>
          <w:color w:val="000000"/>
          <w:lang w:eastAsia="uk-UA"/>
        </w:rPr>
        <w:t xml:space="preserve">Кожний акціонер має право </w:t>
      </w:r>
      <w:proofErr w:type="spellStart"/>
      <w:r w:rsidRPr="009E3148">
        <w:rPr>
          <w:color w:val="000000"/>
          <w:lang w:eastAsia="uk-UA"/>
        </w:rPr>
        <w:t>внести</w:t>
      </w:r>
      <w:proofErr w:type="spellEnd"/>
      <w:r w:rsidRPr="009E3148">
        <w:rPr>
          <w:color w:val="000000"/>
          <w:lang w:eastAsia="uk-UA"/>
        </w:rPr>
        <w:t xml:space="preserve"> пропозиції щодо питань, включених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r w:rsidR="00DA3985" w:rsidRPr="009E3148">
        <w:t xml:space="preserve">Товариства у порядку та у строки, передбачені Розділом </w:t>
      </w:r>
      <w:r w:rsidRPr="009E3148">
        <w:rPr>
          <w:lang w:val="en-US"/>
        </w:rPr>
        <w:t>XI</w:t>
      </w:r>
      <w:r w:rsidR="00DA3985" w:rsidRPr="009E3148">
        <w:t xml:space="preserve"> </w:t>
      </w:r>
      <w:r w:rsidRPr="009E3148">
        <w:rPr>
          <w:bCs/>
        </w:rPr>
        <w:t>Порядку</w:t>
      </w:r>
      <w:r w:rsidR="00DA3985" w:rsidRPr="009E3148">
        <w:t>.</w:t>
      </w:r>
    </w:p>
    <w:p w:rsidR="009E3148" w:rsidRPr="009E3148" w:rsidRDefault="009E3148" w:rsidP="00DA3985">
      <w:pPr>
        <w:ind w:firstLine="708"/>
        <w:jc w:val="both"/>
        <w:rPr>
          <w:color w:val="000000"/>
          <w:lang w:eastAsia="uk-UA"/>
        </w:rPr>
      </w:pPr>
      <w:r w:rsidRPr="009E3148">
        <w:rPr>
          <w:color w:val="000000"/>
          <w:lang w:eastAsia="uk-UA"/>
        </w:rPr>
        <w:t>Пропозиції вносяться не пізніше ніж за двадцять днів до дати проведення загальних зборів акціонерів, а щодо кандидатів до складу органів акціонерного товариства – не пізніше ніж за сім днів до дати проведення загальних зборів акціонерів</w:t>
      </w:r>
    </w:p>
    <w:p w:rsidR="00CA10E1" w:rsidRDefault="009E3148" w:rsidP="00CA10E1">
      <w:pPr>
        <w:ind w:firstLine="708"/>
        <w:jc w:val="both"/>
      </w:pPr>
      <w:r w:rsidRPr="009E3148">
        <w:rPr>
          <w:color w:val="000000"/>
          <w:lang w:eastAsia="uk-UA"/>
        </w:rPr>
        <w:t xml:space="preserve">Пропозиція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9E3148">
        <w:rPr>
          <w:color w:val="000000"/>
          <w:lang w:eastAsia="uk-UA"/>
        </w:rPr>
        <w:t>проєкту</w:t>
      </w:r>
      <w:proofErr w:type="spellEnd"/>
      <w:r w:rsidRPr="009E3148">
        <w:rPr>
          <w:color w:val="000000"/>
          <w:lang w:eastAsia="uk-UA"/>
        </w:rPr>
        <w:t xml:space="preserve"> порядку денного та/або нові </w:t>
      </w:r>
      <w:proofErr w:type="spellStart"/>
      <w:r w:rsidRPr="009E3148">
        <w:rPr>
          <w:color w:val="000000"/>
          <w:lang w:eastAsia="uk-UA"/>
        </w:rPr>
        <w:t>проєкти</w:t>
      </w:r>
      <w:proofErr w:type="spellEnd"/>
      <w:r w:rsidRPr="009E3148">
        <w:rPr>
          <w:color w:val="000000"/>
          <w:lang w:eastAsia="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Пропозиція до </w:t>
      </w:r>
      <w:proofErr w:type="spellStart"/>
      <w:r w:rsidRPr="009E3148">
        <w:rPr>
          <w:color w:val="000000"/>
          <w:lang w:eastAsia="uk-UA"/>
        </w:rPr>
        <w:t>проєкту</w:t>
      </w:r>
      <w:proofErr w:type="spellEnd"/>
      <w:r w:rsidRPr="009E3148">
        <w:rPr>
          <w:color w:val="000000"/>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w:t>
      </w:r>
      <w:r w:rsidRPr="009E3148">
        <w:rPr>
          <w:lang w:eastAsia="uk-UA"/>
        </w:rPr>
        <w:t xml:space="preserve">та/або іншим засобом електронної ідентифікації, що відповідає вимогам, визначеним Національною комісією з цінних </w:t>
      </w:r>
      <w:r w:rsidRPr="000257FC">
        <w:rPr>
          <w:lang w:eastAsia="uk-UA"/>
        </w:rPr>
        <w:t xml:space="preserve">паперів та фондового ринку) </w:t>
      </w:r>
      <w:r w:rsidRPr="000257FC">
        <w:rPr>
          <w:color w:val="000000"/>
          <w:lang w:eastAsia="uk-UA"/>
        </w:rPr>
        <w:t>на адресу електронної пошти</w:t>
      </w:r>
      <w:r w:rsidR="00DA3985" w:rsidRPr="000257FC">
        <w:t xml:space="preserve"> </w:t>
      </w:r>
      <w:hyperlink r:id="rId8" w:history="1">
        <w:r w:rsidR="00CA10E1" w:rsidRPr="0085755E">
          <w:rPr>
            <w:rStyle w:val="a7"/>
            <w:lang w:val="en-US"/>
          </w:rPr>
          <w:t>orion</w:t>
        </w:r>
        <w:r w:rsidR="00CA10E1" w:rsidRPr="00234E9A">
          <w:rPr>
            <w:rStyle w:val="a7"/>
          </w:rPr>
          <w:t>-</w:t>
        </w:r>
        <w:r w:rsidR="00CA10E1" w:rsidRPr="0085755E">
          <w:rPr>
            <w:rStyle w:val="a7"/>
            <w:lang w:val="en-US"/>
          </w:rPr>
          <w:t>ur</w:t>
        </w:r>
        <w:r w:rsidR="00CA10E1" w:rsidRPr="00234E9A">
          <w:rPr>
            <w:rStyle w:val="a7"/>
          </w:rPr>
          <w:t>@</w:t>
        </w:r>
        <w:r w:rsidR="00CA10E1" w:rsidRPr="0085755E">
          <w:rPr>
            <w:rStyle w:val="a7"/>
            <w:lang w:val="en-US"/>
          </w:rPr>
          <w:t>ukr</w:t>
        </w:r>
        <w:r w:rsidR="00CA10E1" w:rsidRPr="00234E9A">
          <w:rPr>
            <w:rStyle w:val="a7"/>
          </w:rPr>
          <w:t>.</w:t>
        </w:r>
        <w:r w:rsidR="00CA10E1" w:rsidRPr="0085755E">
          <w:rPr>
            <w:rStyle w:val="a7"/>
            <w:lang w:val="en-US"/>
          </w:rPr>
          <w:t>net</w:t>
        </w:r>
      </w:hyperlink>
      <w:r w:rsidR="00CD4863" w:rsidRPr="000257FC">
        <w:rPr>
          <w:u w:val="single"/>
        </w:rPr>
        <w:t>.</w:t>
      </w:r>
    </w:p>
    <w:p w:rsidR="00CA10E1" w:rsidRDefault="000257FC" w:rsidP="00CA10E1">
      <w:pPr>
        <w:ind w:firstLine="708"/>
        <w:jc w:val="both"/>
      </w:pPr>
      <w:r w:rsidRPr="000257FC">
        <w:rPr>
          <w:color w:val="000000"/>
          <w:lang w:eastAsia="uk-UA"/>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CA10E1" w:rsidRDefault="000257FC" w:rsidP="00CA10E1">
      <w:pPr>
        <w:ind w:firstLine="708"/>
        <w:jc w:val="both"/>
      </w:pPr>
      <w:r w:rsidRPr="000257FC">
        <w:rPr>
          <w:color w:val="000000"/>
          <w:lang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CA10E1" w:rsidRDefault="000257FC" w:rsidP="00CA10E1">
      <w:pPr>
        <w:ind w:firstLine="708"/>
        <w:jc w:val="both"/>
      </w:pPr>
      <w:r w:rsidRPr="000257FC">
        <w:rPr>
          <w:color w:val="000000"/>
          <w:lang w:eastAsia="uk-UA"/>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CA10E1" w:rsidRDefault="000257FC" w:rsidP="00CA10E1">
      <w:pPr>
        <w:ind w:firstLine="708"/>
        <w:jc w:val="both"/>
      </w:pPr>
      <w:r w:rsidRPr="000257FC">
        <w:rPr>
          <w:color w:val="000000"/>
          <w:lang w:eastAsia="uk-UA"/>
        </w:rPr>
        <w:lastRenderedPageBreak/>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w:t>
      </w:r>
      <w:r w:rsidRPr="000257FC">
        <w:rPr>
          <w:color w:val="000000"/>
          <w:lang w:val="ru-RU" w:eastAsia="uk-UA"/>
        </w:rPr>
        <w:t xml:space="preserve">на </w:t>
      </w:r>
      <w:r w:rsidRPr="000257FC">
        <w:rPr>
          <w:color w:val="000000"/>
          <w:lang w:eastAsia="uk-UA"/>
        </w:rPr>
        <w:t xml:space="preserve">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proofErr w:type="spellStart"/>
      <w:r w:rsidRPr="000257FC">
        <w:rPr>
          <w:color w:val="000000"/>
          <w:lang w:eastAsia="uk-UA"/>
        </w:rPr>
        <w:t>проєктів</w:t>
      </w:r>
      <w:proofErr w:type="spellEnd"/>
      <w:r w:rsidRPr="000257FC">
        <w:rPr>
          <w:color w:val="000000"/>
          <w:lang w:eastAsia="uk-UA"/>
        </w:rPr>
        <w:t xml:space="preserve"> рішень. У такому разі акціонер (його представник) одночасно направляє копію відмови </w:t>
      </w:r>
      <w:r w:rsidRPr="00CA10E1">
        <w:rPr>
          <w:color w:val="000000"/>
          <w:lang w:eastAsia="uk-UA"/>
        </w:rPr>
        <w:t>депозитарної установи у прийнятті бюлетеня для голосування до Національної комісії з цінних паперів та фондового ринку.</w:t>
      </w:r>
    </w:p>
    <w:p w:rsidR="00CA10E1" w:rsidRDefault="00B10592" w:rsidP="00CA10E1">
      <w:pPr>
        <w:ind w:firstLine="708"/>
        <w:jc w:val="both"/>
      </w:pPr>
      <w:r w:rsidRPr="00CA10E1">
        <w:rPr>
          <w:color w:val="000000"/>
          <w:lang w:eastAsia="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CA10E1" w:rsidRDefault="00B10592" w:rsidP="00CA10E1">
      <w:pPr>
        <w:ind w:firstLine="708"/>
        <w:jc w:val="both"/>
      </w:pPr>
      <w:r w:rsidRPr="00CA10E1">
        <w:rPr>
          <w:color w:val="000000"/>
          <w:lang w:eastAsia="uk-UA"/>
        </w:rPr>
        <w:t xml:space="preserve">Представником акціонера </w:t>
      </w:r>
      <w:r w:rsidRPr="00CA10E1">
        <w:rPr>
          <w:lang w:eastAsia="uk-UA"/>
        </w:rPr>
        <w:t>–</w:t>
      </w:r>
      <w:r w:rsidRPr="00CA10E1">
        <w:rPr>
          <w:color w:val="000000"/>
          <w:lang w:eastAsia="uk-UA"/>
        </w:rPr>
        <w:t xml:space="preserve"> фізичної чи юридичної особи на загальних зборах може бути інша фізична особа або уповноважена особа юридичної особи, а представником акціонера </w:t>
      </w:r>
      <w:r w:rsidRPr="00CA10E1">
        <w:rPr>
          <w:lang w:eastAsia="uk-UA"/>
        </w:rPr>
        <w:t>-</w:t>
      </w:r>
      <w:r w:rsidRPr="00CA10E1">
        <w:rPr>
          <w:color w:val="000000"/>
          <w:lang w:eastAsia="uk-UA"/>
        </w:rPr>
        <w:t xml:space="preserve"> держави чи територіальної громади </w:t>
      </w:r>
      <w:r w:rsidRPr="00CA10E1">
        <w:rPr>
          <w:lang w:eastAsia="uk-UA"/>
        </w:rPr>
        <w:t>–</w:t>
      </w:r>
      <w:r w:rsidRPr="00CA10E1">
        <w:rPr>
          <w:color w:val="000000"/>
          <w:lang w:eastAsia="uk-UA"/>
        </w:rPr>
        <w:t xml:space="preserve"> уповноважена особа органу, що здійснює управління об’єктами державної власності чи об’єктами комунальної власності.</w:t>
      </w:r>
    </w:p>
    <w:p w:rsidR="00DA3985" w:rsidRPr="00CA10E1" w:rsidRDefault="00B10592" w:rsidP="00CA10E1">
      <w:pPr>
        <w:ind w:firstLine="708"/>
        <w:jc w:val="both"/>
      </w:pPr>
      <w:r w:rsidRPr="00CA10E1">
        <w:rPr>
          <w:color w:val="000000"/>
          <w:lang w:eastAsia="uk-UA"/>
        </w:rPr>
        <w:t>Акціонер має право призначити свого представника безстроково або на певний строк.</w:t>
      </w:r>
      <w:r w:rsidR="00DA3985" w:rsidRPr="00CA10E1">
        <w:t xml:space="preserve"> </w:t>
      </w:r>
    </w:p>
    <w:p w:rsidR="00CA10E1" w:rsidRDefault="00B10592" w:rsidP="00CA10E1">
      <w:pPr>
        <w:ind w:firstLine="708"/>
        <w:jc w:val="both"/>
      </w:pPr>
      <w:r w:rsidRPr="00CA10E1">
        <w:rPr>
          <w:color w:val="000000"/>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абзацами третім - восьмим цього пункту (у разі оформлення довіреності у вигляді електронного документу) або </w:t>
      </w:r>
      <w:r w:rsidRPr="00CA10E1">
        <w:rPr>
          <w:lang w:eastAsia="uk-UA"/>
        </w:rPr>
        <w:t>розділом VIII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w:t>
      </w:r>
      <w:r w:rsidRPr="00CA10E1">
        <w:rPr>
          <w:color w:val="000000"/>
          <w:lang w:eastAsia="uk-UA"/>
        </w:rPr>
        <w:t xml:space="preserve"> (у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CA10E1" w:rsidRDefault="00B10592" w:rsidP="00CA10E1">
      <w:pPr>
        <w:ind w:firstLine="708"/>
        <w:jc w:val="both"/>
      </w:pPr>
      <w:r w:rsidRPr="00CA10E1">
        <w:rPr>
          <w:lang w:eastAsia="uk-UA"/>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(завдання </w:t>
      </w:r>
      <w:r w:rsidRPr="00CA10E1">
        <w:rPr>
          <w:strike/>
          <w:lang w:eastAsia="uk-UA"/>
        </w:rPr>
        <w:t>на</w:t>
      </w:r>
      <w:r w:rsidRPr="00CA10E1">
        <w:rPr>
          <w:lang w:eastAsia="uk-UA"/>
        </w:rPr>
        <w:t xml:space="preserve"> щодо голосування), </w:t>
      </w:r>
      <w:r w:rsidRPr="00CA10E1">
        <w:rPr>
          <w:bCs/>
          <w:lang w:eastAsia="uk-UA"/>
        </w:rPr>
        <w:t>яка є невід'ємною частиною довіреності на право участі та голосування на загальних зборах</w:t>
      </w:r>
      <w:r w:rsidRPr="00CA10E1">
        <w:rPr>
          <w:lang w:eastAsia="uk-UA"/>
        </w:rPr>
        <w:t>.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CA10E1" w:rsidRDefault="00B10592" w:rsidP="00CA10E1">
      <w:pPr>
        <w:ind w:firstLine="708"/>
        <w:jc w:val="both"/>
      </w:pPr>
      <w:r w:rsidRPr="00CA10E1">
        <w:rPr>
          <w:lang w:eastAsia="uk-UA"/>
        </w:rPr>
        <w:t>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B10592" w:rsidRPr="00CA10E1" w:rsidRDefault="003B6B7A" w:rsidP="00CA10E1">
      <w:pPr>
        <w:ind w:firstLine="708"/>
        <w:jc w:val="both"/>
      </w:pPr>
      <w:hyperlink r:id="rId9" w:tgtFrame="_blank" w:history="1">
        <w:r w:rsidR="00B10592" w:rsidRPr="00CA10E1">
          <w:rPr>
            <w:lang w:eastAsia="uk-UA"/>
          </w:rPr>
          <w:t>Посвідчені депозитарною установою довіреності на право участі та голосування на загальних зборах у вигляді електронних документів підлягають реєстрації в Журналі обліку посвідчених довіреностей на право участі та голосування на загальних зборах, що ведеться відповідною депозитарною установою.</w:t>
        </w:r>
      </w:hyperlink>
    </w:p>
    <w:p w:rsidR="00CA10E1" w:rsidRDefault="00B10592" w:rsidP="00CA10E1">
      <w:pPr>
        <w:ind w:firstLine="708"/>
        <w:jc w:val="both"/>
        <w:rPr>
          <w:color w:val="000000"/>
          <w:lang w:eastAsia="uk-UA"/>
        </w:rPr>
      </w:pPr>
      <w:r w:rsidRPr="00CA10E1">
        <w:rPr>
          <w:color w:val="000000"/>
          <w:lang w:eastAsia="uk-UA"/>
        </w:rPr>
        <w:t>Акціонер має право видати довіреність на право участі та голосування на загальних зборах декільком своїм представникам.</w:t>
      </w:r>
    </w:p>
    <w:p w:rsidR="00CA10E1" w:rsidRDefault="00BF4C26" w:rsidP="00CA10E1">
      <w:pPr>
        <w:ind w:firstLine="708"/>
        <w:jc w:val="both"/>
        <w:rPr>
          <w:color w:val="000000"/>
          <w:lang w:eastAsia="uk-UA"/>
        </w:rPr>
      </w:pPr>
      <w:r w:rsidRPr="00CA10E1">
        <w:rPr>
          <w:color w:val="000000"/>
          <w:lang w:eastAsia="uk-UA"/>
        </w:rPr>
        <w:t xml:space="preserve">У разі подання бюлетенів декількома представниками депонента, </w:t>
      </w:r>
      <w:r w:rsidRPr="00CA10E1">
        <w:rPr>
          <w:lang w:eastAsia="uk-UA"/>
        </w:rPr>
        <w:t>здійснюється ідентифікація та реєстрація того представника</w:t>
      </w:r>
      <w:r w:rsidRPr="00CA10E1">
        <w:rPr>
          <w:color w:val="000000"/>
          <w:lang w:eastAsia="uk-UA"/>
        </w:rPr>
        <w:t>, довіреність якому була видана пізніше.</w:t>
      </w:r>
      <w:bookmarkStart w:id="1" w:name="215"/>
    </w:p>
    <w:p w:rsidR="00CA10E1" w:rsidRDefault="00BF4C26" w:rsidP="00CA10E1">
      <w:pPr>
        <w:ind w:firstLine="708"/>
        <w:jc w:val="both"/>
        <w:rPr>
          <w:color w:val="000000"/>
          <w:lang w:eastAsia="uk-UA"/>
        </w:rPr>
      </w:pPr>
      <w:r w:rsidRPr="00CA10E1">
        <w:rPr>
          <w:color w:val="000000"/>
          <w:lang w:eastAsia="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bookmarkStart w:id="2" w:name="216"/>
      <w:bookmarkEnd w:id="1"/>
    </w:p>
    <w:p w:rsidR="00CA10E1" w:rsidRDefault="00BF4C26" w:rsidP="00CA10E1">
      <w:pPr>
        <w:ind w:firstLine="708"/>
        <w:jc w:val="both"/>
        <w:rPr>
          <w:color w:val="000000"/>
          <w:lang w:eastAsia="uk-UA"/>
        </w:rPr>
      </w:pPr>
      <w:r w:rsidRPr="00CA10E1">
        <w:rPr>
          <w:color w:val="000000"/>
          <w:lang w:eastAsia="uk-UA"/>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bookmarkStart w:id="3" w:name="217"/>
      <w:bookmarkEnd w:id="2"/>
    </w:p>
    <w:p w:rsidR="00CA10E1" w:rsidRDefault="00BF4C26" w:rsidP="00CA10E1">
      <w:pPr>
        <w:ind w:firstLine="708"/>
        <w:jc w:val="both"/>
        <w:rPr>
          <w:color w:val="000000"/>
          <w:lang w:eastAsia="uk-UA"/>
        </w:rPr>
      </w:pPr>
      <w:r w:rsidRPr="00CA10E1">
        <w:rPr>
          <w:color w:val="000000"/>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w:t>
      </w:r>
      <w:r w:rsidRPr="00CA10E1">
        <w:rPr>
          <w:color w:val="000000"/>
          <w:lang w:eastAsia="uk-UA"/>
        </w:rPr>
        <w:lastRenderedPageBreak/>
        <w:t>акціонера, на якому обліковуються належні акціонеру акції товариства, або взяти участь у загальних зборах особисто.</w:t>
      </w:r>
      <w:bookmarkEnd w:id="3"/>
    </w:p>
    <w:p w:rsidR="00CA10E1" w:rsidRDefault="00BF4C26" w:rsidP="00CA10E1">
      <w:pPr>
        <w:ind w:firstLine="708"/>
        <w:jc w:val="both"/>
        <w:rPr>
          <w:color w:val="000000"/>
          <w:lang w:eastAsia="uk-UA"/>
        </w:rPr>
      </w:pPr>
      <w:r w:rsidRPr="00CA10E1">
        <w:rPr>
          <w:color w:val="000000"/>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CA10E1" w:rsidRDefault="00BF4C26" w:rsidP="00CA10E1">
      <w:pPr>
        <w:ind w:firstLine="708"/>
        <w:jc w:val="both"/>
        <w:rPr>
          <w:color w:val="000000"/>
          <w:lang w:eastAsia="uk-UA"/>
        </w:rPr>
      </w:pPr>
      <w:r w:rsidRPr="00CA10E1">
        <w:rPr>
          <w:color w:val="000000"/>
          <w:lang w:eastAsia="uk-UA"/>
        </w:rPr>
        <w:t>Потенційний представник може отримати довіреність від більше ніж одного акціонера без обмеження кількості представлених таким чином акціонерів. Потенційний представник, який отримав довіреності від кількох акціонерів, може обрати різні варіанти голосування за кожного акціонера, якого він представляє.</w:t>
      </w:r>
    </w:p>
    <w:p w:rsidR="00CA10E1" w:rsidRPr="00CA10E1" w:rsidRDefault="00BF4C26" w:rsidP="00CA10E1">
      <w:pPr>
        <w:ind w:firstLine="708"/>
        <w:jc w:val="both"/>
        <w:rPr>
          <w:color w:val="000000"/>
          <w:lang w:eastAsia="uk-UA"/>
        </w:rPr>
      </w:pPr>
      <w:r w:rsidRPr="00CA10E1">
        <w:rPr>
          <w:color w:val="000000"/>
          <w:lang w:eastAsia="uk-UA"/>
        </w:rPr>
        <w:t xml:space="preserve">Голосування на загальних зборах з відповідних питань порядку денного розпочинається з моменту розміщення на веб-сайті Товариства: </w:t>
      </w:r>
      <w:r w:rsidRPr="00CA10E1">
        <w:rPr>
          <w:color w:val="000000"/>
        </w:rPr>
        <w:t>http://14309913.sc-ua.com</w:t>
      </w:r>
      <w:r w:rsidRPr="00CA10E1">
        <w:t xml:space="preserve">  </w:t>
      </w:r>
      <w:r w:rsidRPr="00CA10E1">
        <w:rPr>
          <w:color w:val="000000"/>
          <w:lang w:eastAsia="uk-UA"/>
        </w:rPr>
        <w:t>відповідного бюлетеня для голосування.</w:t>
      </w:r>
    </w:p>
    <w:p w:rsidR="00CA10E1" w:rsidRDefault="00BF4C26" w:rsidP="00CA10E1">
      <w:pPr>
        <w:ind w:firstLine="708"/>
        <w:jc w:val="both"/>
        <w:rPr>
          <w:color w:val="000000"/>
          <w:lang w:eastAsia="uk-UA"/>
        </w:rPr>
      </w:pPr>
      <w:r w:rsidRPr="00CA10E1">
        <w:rPr>
          <w:color w:val="000000"/>
          <w:lang w:eastAsia="uk-UA"/>
        </w:rPr>
        <w:t xml:space="preserve">Голосування на загальних зборах завершується о 18 годині дня, який зазначено у повідомленні про проведення загальних зборів відповідно до підпункту 2 пункту </w:t>
      </w:r>
      <w:r w:rsidRPr="00CA10E1">
        <w:rPr>
          <w:color w:val="000000"/>
          <w:lang w:val="ru-RU" w:eastAsia="uk-UA"/>
        </w:rPr>
        <w:t>37</w:t>
      </w:r>
      <w:r w:rsidRPr="00CA10E1">
        <w:rPr>
          <w:color w:val="000000"/>
          <w:lang w:eastAsia="uk-UA"/>
        </w:rPr>
        <w:t xml:space="preserve"> розділу ІХ цього Порядку</w:t>
      </w:r>
      <w:r w:rsidR="00FE0C38" w:rsidRPr="00CA10E1">
        <w:rPr>
          <w:color w:val="000000"/>
          <w:lang w:eastAsia="uk-UA"/>
        </w:rPr>
        <w:t xml:space="preserve"> – 28 квітня 2023</w:t>
      </w:r>
      <w:r w:rsidRPr="00CA10E1">
        <w:rPr>
          <w:color w:val="000000"/>
          <w:lang w:eastAsia="uk-UA"/>
        </w:rPr>
        <w:t>.</w:t>
      </w:r>
    </w:p>
    <w:p w:rsidR="00CA10E1" w:rsidRDefault="00FE0C38" w:rsidP="00CA10E1">
      <w:pPr>
        <w:ind w:firstLine="708"/>
        <w:jc w:val="both"/>
        <w:rPr>
          <w:color w:val="000000"/>
          <w:lang w:eastAsia="uk-UA"/>
        </w:rPr>
      </w:pPr>
      <w:r w:rsidRPr="00CA10E1">
        <w:rPr>
          <w:color w:val="000000"/>
          <w:lang w:eastAsia="uk-UA"/>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CA10E1" w:rsidRDefault="00FE0C38" w:rsidP="00CA10E1">
      <w:pPr>
        <w:ind w:firstLine="708"/>
        <w:jc w:val="both"/>
        <w:rPr>
          <w:color w:val="000000"/>
          <w:lang w:eastAsia="uk-UA"/>
        </w:rPr>
      </w:pPr>
      <w:r w:rsidRPr="00CA10E1">
        <w:rPr>
          <w:color w:val="000000"/>
          <w:lang w:eastAsia="uk-UA"/>
        </w:rPr>
        <w:t xml:space="preserve">Голосування на загальних зборах з питань порядку денного проводиться виключно з використанням бюлетенів для голосування </w:t>
      </w:r>
      <w:r w:rsidRPr="00CA10E1">
        <w:rPr>
          <w:lang w:eastAsia="uk-UA"/>
        </w:rPr>
        <w:t>–</w:t>
      </w:r>
      <w:r w:rsidRPr="00CA10E1">
        <w:rPr>
          <w:color w:val="000000"/>
          <w:lang w:eastAsia="uk-UA"/>
        </w:rPr>
        <w:t xml:space="preserve">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 бюлетеня для голосування власників привілейованих акцій товариства.</w:t>
      </w:r>
    </w:p>
    <w:p w:rsidR="00CA10E1" w:rsidRDefault="008A0C08" w:rsidP="00CA10E1">
      <w:pPr>
        <w:ind w:firstLine="708"/>
        <w:jc w:val="both"/>
        <w:rPr>
          <w:color w:val="000000"/>
          <w:lang w:eastAsia="uk-UA"/>
        </w:rPr>
      </w:pPr>
      <w:r w:rsidRPr="00CA10E1">
        <w:rPr>
          <w:color w:val="000000"/>
          <w:lang w:eastAsia="uk-UA"/>
        </w:rPr>
        <w:t>Єдиний бюлетень для голосування з питань обрання органів товариства (крім кумулятивного голосування) / бюлетень для голосування (щодо інших питань порядку денного, крім обрання органів товариства) / бюлетень для голосування власників привілейованих акцій товариства складається щодо всіх питань порядку денного загальних зборів за відповідною категорією питань).</w:t>
      </w:r>
      <w:bookmarkStart w:id="4" w:name="301"/>
    </w:p>
    <w:p w:rsidR="00CA10E1" w:rsidRDefault="008A0C08" w:rsidP="00CA10E1">
      <w:pPr>
        <w:ind w:firstLine="708"/>
        <w:jc w:val="both"/>
        <w:rPr>
          <w:color w:val="000000"/>
          <w:lang w:eastAsia="uk-UA"/>
        </w:rPr>
      </w:pPr>
      <w:r w:rsidRPr="00CA10E1">
        <w:rPr>
          <w:lang w:eastAsia="uk-UA"/>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r w:rsidRPr="00CA10E1">
        <w:rPr>
          <w:color w:val="000000"/>
          <w:lang w:eastAsia="uk-UA"/>
        </w:rPr>
        <w:t>.</w:t>
      </w:r>
      <w:bookmarkStart w:id="5" w:name="302"/>
      <w:bookmarkEnd w:id="4"/>
    </w:p>
    <w:p w:rsidR="00CA10E1" w:rsidRDefault="008A0C08" w:rsidP="00CA10E1">
      <w:pPr>
        <w:ind w:firstLine="708"/>
        <w:jc w:val="both"/>
        <w:rPr>
          <w:color w:val="000000"/>
          <w:lang w:eastAsia="uk-UA"/>
        </w:rPr>
      </w:pPr>
      <w:r w:rsidRPr="00CA10E1">
        <w:rPr>
          <w:color w:val="000000"/>
          <w:lang w:eastAsia="uk-UA"/>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bookmarkEnd w:id="5"/>
    </w:p>
    <w:p w:rsidR="00CA10E1" w:rsidRDefault="008A0C08" w:rsidP="00CA10E1">
      <w:pPr>
        <w:ind w:firstLine="708"/>
        <w:jc w:val="both"/>
        <w:rPr>
          <w:color w:val="000000"/>
          <w:lang w:eastAsia="uk-UA"/>
        </w:rPr>
      </w:pPr>
      <w:r w:rsidRPr="00CA10E1">
        <w:rPr>
          <w:color w:val="000000"/>
          <w:lang w:eastAsia="uk-UA"/>
        </w:rPr>
        <w:t xml:space="preserve">Бюлетень, що був отриманий депозитарною установою після завершення часу, відведеного на голосування відповідно до пункту </w:t>
      </w:r>
      <w:r w:rsidRPr="00CA10E1">
        <w:rPr>
          <w:color w:val="000000"/>
          <w:lang w:val="ru-RU" w:eastAsia="uk-UA"/>
        </w:rPr>
        <w:t>79</w:t>
      </w:r>
      <w:r w:rsidRPr="00CA10E1">
        <w:rPr>
          <w:color w:val="000000"/>
          <w:lang w:eastAsia="uk-UA"/>
        </w:rPr>
        <w:t xml:space="preserve"> розділу </w:t>
      </w:r>
      <w:r w:rsidRPr="00CA10E1">
        <w:rPr>
          <w:color w:val="000000"/>
          <w:lang w:val="en-US" w:eastAsia="uk-UA"/>
        </w:rPr>
        <w:t>XIV</w:t>
      </w:r>
      <w:r w:rsidRPr="00CA10E1">
        <w:rPr>
          <w:color w:val="000000"/>
          <w:lang w:val="ru-RU" w:eastAsia="uk-UA"/>
        </w:rPr>
        <w:t xml:space="preserve"> </w:t>
      </w:r>
      <w:r w:rsidRPr="00CA10E1">
        <w:rPr>
          <w:color w:val="000000"/>
          <w:lang w:eastAsia="uk-UA"/>
        </w:rPr>
        <w:t>цього Порядку, вважається таким, що не поданий.</w:t>
      </w:r>
    </w:p>
    <w:p w:rsidR="00DA3985" w:rsidRDefault="00CD4863" w:rsidP="00CA10E1">
      <w:pPr>
        <w:ind w:firstLine="708"/>
        <w:jc w:val="both"/>
      </w:pPr>
      <w:r w:rsidRPr="00CA10E1">
        <w:t>Товариство</w:t>
      </w:r>
      <w:r w:rsidR="00DA3985" w:rsidRPr="00CA10E1">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CA10E1" w:rsidRDefault="00CA10E1" w:rsidP="00CA10E1">
      <w:pPr>
        <w:ind w:firstLine="708"/>
        <w:jc w:val="both"/>
      </w:pPr>
    </w:p>
    <w:p w:rsidR="00CA10E1" w:rsidRPr="00CA10E1" w:rsidRDefault="00CA10E1" w:rsidP="00CA10E1">
      <w:pPr>
        <w:jc w:val="center"/>
        <w:rPr>
          <w:b/>
          <w:sz w:val="26"/>
          <w:szCs w:val="26"/>
        </w:rPr>
      </w:pPr>
      <w:r w:rsidRPr="00CA10E1">
        <w:rPr>
          <w:b/>
          <w:sz w:val="26"/>
          <w:szCs w:val="26"/>
        </w:rPr>
        <w:t>Основні показники фінансово-господарської діяльності ПАТ «МВО «Оріон»</w:t>
      </w:r>
    </w:p>
    <w:p w:rsidR="00CA10E1" w:rsidRPr="00CA10E1" w:rsidRDefault="00CA10E1" w:rsidP="00CA10E1">
      <w:pPr>
        <w:jc w:val="center"/>
        <w:rPr>
          <w:b/>
          <w:sz w:val="26"/>
          <w:szCs w:val="26"/>
        </w:rPr>
      </w:pPr>
      <w:r w:rsidRPr="00CA10E1">
        <w:rPr>
          <w:b/>
          <w:sz w:val="26"/>
          <w:szCs w:val="26"/>
        </w:rPr>
        <w:t>(тис. грн)</w:t>
      </w:r>
    </w:p>
    <w:p w:rsidR="00CA10E1" w:rsidRPr="00CA10E1" w:rsidRDefault="00CA10E1" w:rsidP="00CA10E1">
      <w:pPr>
        <w:jc w:val="center"/>
        <w:rPr>
          <w:b/>
          <w:sz w:val="26"/>
          <w:szCs w:val="26"/>
        </w:rPr>
      </w:pPr>
    </w:p>
    <w:tbl>
      <w:tblPr>
        <w:tblW w:w="495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99"/>
        <w:gridCol w:w="1625"/>
        <w:gridCol w:w="1697"/>
        <w:gridCol w:w="2132"/>
      </w:tblGrid>
      <w:tr w:rsidR="00234E9A" w:rsidRPr="00C50A29" w:rsidTr="008B346F">
        <w:trPr>
          <w:tblCellSpacing w:w="22" w:type="dxa"/>
        </w:trPr>
        <w:tc>
          <w:tcPr>
            <w:tcW w:w="2302" w:type="pct"/>
            <w:vMerge w:val="restar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Найменування показника</w:t>
            </w:r>
          </w:p>
        </w:tc>
        <w:tc>
          <w:tcPr>
            <w:tcW w:w="2633" w:type="pct"/>
            <w:gridSpan w:val="3"/>
            <w:tcBorders>
              <w:top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Період</w:t>
            </w:r>
          </w:p>
        </w:tc>
      </w:tr>
      <w:tr w:rsidR="00234E9A" w:rsidRPr="00C50A29" w:rsidTr="008B346F">
        <w:trPr>
          <w:tblCellSpacing w:w="22" w:type="dxa"/>
        </w:trPr>
        <w:tc>
          <w:tcPr>
            <w:tcW w:w="2302" w:type="pct"/>
            <w:vMerge/>
            <w:tcBorders>
              <w:top w:val="outset" w:sz="6" w:space="0" w:color="auto"/>
              <w:bottom w:val="outset" w:sz="6" w:space="0" w:color="auto"/>
              <w:right w:val="outset" w:sz="6" w:space="0" w:color="auto"/>
            </w:tcBorders>
            <w:vAlign w:val="center"/>
          </w:tcPr>
          <w:p w:rsidR="00234E9A" w:rsidRPr="00C50A29" w:rsidRDefault="00234E9A" w:rsidP="008B346F"/>
        </w:tc>
        <w:tc>
          <w:tcPr>
            <w:tcW w:w="786" w:type="pct"/>
            <w:tcBorders>
              <w:top w:val="outset" w:sz="6" w:space="0" w:color="auto"/>
              <w:bottom w:val="outset" w:sz="6" w:space="0" w:color="auto"/>
              <w:right w:val="outset" w:sz="6" w:space="0" w:color="auto"/>
            </w:tcBorders>
          </w:tcPr>
          <w:p w:rsidR="00234E9A" w:rsidRDefault="00234E9A" w:rsidP="008B346F">
            <w:pPr>
              <w:pStyle w:val="a3"/>
              <w:jc w:val="center"/>
              <w:rPr>
                <w:lang w:val="uk-UA"/>
              </w:rPr>
            </w:pPr>
            <w:r w:rsidRPr="00A34E17">
              <w:rPr>
                <w:lang w:val="uk-UA"/>
              </w:rPr>
              <w:t>20</w:t>
            </w:r>
            <w:r>
              <w:rPr>
                <w:lang w:val="uk-UA"/>
              </w:rPr>
              <w:t>20</w:t>
            </w:r>
            <w:r w:rsidRPr="00A34E17">
              <w:rPr>
                <w:lang w:val="uk-UA"/>
              </w:rPr>
              <w:t xml:space="preserve"> рік</w:t>
            </w:r>
          </w:p>
          <w:p w:rsidR="00234E9A" w:rsidRPr="009A6B38" w:rsidRDefault="00234E9A" w:rsidP="008B346F">
            <w:pPr>
              <w:jc w:val="center"/>
              <w:rPr>
                <w:color w:val="FF0000"/>
                <w:lang w:eastAsia="en-US"/>
              </w:rPr>
            </w:pPr>
          </w:p>
        </w:tc>
        <w:tc>
          <w:tcPr>
            <w:tcW w:w="821" w:type="pct"/>
            <w:tcBorders>
              <w:top w:val="outset" w:sz="6" w:space="0" w:color="auto"/>
              <w:left w:val="outset" w:sz="6" w:space="0" w:color="auto"/>
              <w:bottom w:val="outset" w:sz="6" w:space="0" w:color="auto"/>
              <w:right w:val="outset" w:sz="6" w:space="0" w:color="auto"/>
            </w:tcBorders>
          </w:tcPr>
          <w:p w:rsidR="00234E9A" w:rsidRDefault="00234E9A" w:rsidP="008B346F">
            <w:pPr>
              <w:pStyle w:val="a3"/>
              <w:jc w:val="center"/>
              <w:rPr>
                <w:lang w:val="uk-UA"/>
              </w:rPr>
            </w:pPr>
            <w:r>
              <w:rPr>
                <w:lang w:val="uk-UA"/>
              </w:rPr>
              <w:t>2021</w:t>
            </w:r>
            <w:r w:rsidRPr="0015701F">
              <w:rPr>
                <w:lang w:val="uk-UA"/>
              </w:rPr>
              <w:t xml:space="preserve"> рік</w:t>
            </w:r>
          </w:p>
          <w:p w:rsidR="00234E9A" w:rsidRPr="009A6B38" w:rsidRDefault="00234E9A" w:rsidP="008B346F">
            <w:pPr>
              <w:ind w:firstLine="708"/>
              <w:rPr>
                <w:color w:val="FF0000"/>
                <w:lang w:eastAsia="en-US"/>
              </w:rPr>
            </w:pPr>
          </w:p>
        </w:tc>
        <w:tc>
          <w:tcPr>
            <w:tcW w:w="982" w:type="pct"/>
            <w:tcBorders>
              <w:top w:val="outset" w:sz="6" w:space="0" w:color="auto"/>
              <w:left w:val="outset" w:sz="6" w:space="0" w:color="auto"/>
              <w:bottom w:val="outset" w:sz="6" w:space="0" w:color="auto"/>
            </w:tcBorders>
          </w:tcPr>
          <w:p w:rsidR="00234E9A" w:rsidRDefault="00234E9A" w:rsidP="008B346F">
            <w:pPr>
              <w:pStyle w:val="a3"/>
              <w:jc w:val="center"/>
              <w:rPr>
                <w:lang w:val="uk-UA"/>
              </w:rPr>
            </w:pPr>
            <w:r>
              <w:rPr>
                <w:lang w:val="uk-UA"/>
              </w:rPr>
              <w:t>2022</w:t>
            </w:r>
            <w:r w:rsidRPr="0015701F">
              <w:rPr>
                <w:lang w:val="uk-UA"/>
              </w:rPr>
              <w:t xml:space="preserve"> рік</w:t>
            </w:r>
          </w:p>
          <w:p w:rsidR="00234E9A" w:rsidRPr="009A6B38" w:rsidRDefault="00234E9A" w:rsidP="008B346F">
            <w:pPr>
              <w:ind w:firstLine="708"/>
              <w:rPr>
                <w:color w:val="FF0000"/>
                <w:lang w:eastAsia="en-US"/>
              </w:rPr>
            </w:pP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Усього активів</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38325</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28413</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12102</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Основні засоби (за залишковою вартістю)</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sidRPr="00C50A29">
              <w:rPr>
                <w:lang w:val="ru-RU" w:eastAsia="en-US"/>
              </w:rPr>
              <w:t>26865</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17339</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11269</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lastRenderedPageBreak/>
              <w:t>Запаси</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Сумарна дебіторська заборгованість</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874</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561</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825</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Гроші та їх еквіваленти</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80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Нерозподілений прибуток (непокритий збиток)</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(21308)</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(31331)</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(44857)</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Власний капітал</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35077</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25054</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6789</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Зареєстрований (статутний) капітал</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1442</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1442</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1442</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Довгострокові зобов'язання і забезпечення</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1490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Поточні зобов'язання і забезпечення</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1758</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3359</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5313</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Чистий фінансовий результат: прибуток (збиток)</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sidRPr="00C50A29">
              <w:rPr>
                <w:lang w:val="ru-RU" w:eastAsia="en-US"/>
              </w:rPr>
              <w:t>(15587)</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(10023)</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val="ru-RU" w:eastAsia="en-US"/>
              </w:rPr>
            </w:pPr>
            <w:r>
              <w:rPr>
                <w:lang w:val="ru-RU" w:eastAsia="en-US"/>
              </w:rPr>
              <w:t>(13526)</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Середньорічна кількість акцій (шт.)</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5766560</w:t>
            </w:r>
          </w:p>
        </w:tc>
      </w:tr>
      <w:tr w:rsidR="00234E9A" w:rsidRPr="00C50A29" w:rsidTr="008B346F">
        <w:trPr>
          <w:tblCellSpacing w:w="22" w:type="dxa"/>
        </w:trPr>
        <w:tc>
          <w:tcPr>
            <w:tcW w:w="2302"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rPr>
                <w:lang w:eastAsia="en-US"/>
              </w:rPr>
            </w:pPr>
            <w:r w:rsidRPr="00C50A29">
              <w:rPr>
                <w:lang w:eastAsia="en-US"/>
              </w:rPr>
              <w:t>Чистий прибуток (збиток) на одну просту акцію (грн.)</w:t>
            </w:r>
          </w:p>
        </w:tc>
        <w:tc>
          <w:tcPr>
            <w:tcW w:w="786" w:type="pct"/>
            <w:tcBorders>
              <w:top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sidRPr="00C50A29">
              <w:rPr>
                <w:lang w:eastAsia="en-US"/>
              </w:rPr>
              <w:t>(2,70300)</w:t>
            </w:r>
          </w:p>
        </w:tc>
        <w:tc>
          <w:tcPr>
            <w:tcW w:w="821" w:type="pct"/>
            <w:tcBorders>
              <w:top w:val="outset" w:sz="6" w:space="0" w:color="auto"/>
              <w:left w:val="outset" w:sz="6" w:space="0" w:color="auto"/>
              <w:bottom w:val="outset" w:sz="6" w:space="0" w:color="auto"/>
              <w:right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(1,73812)</w:t>
            </w:r>
          </w:p>
        </w:tc>
        <w:tc>
          <w:tcPr>
            <w:tcW w:w="982" w:type="pct"/>
            <w:tcBorders>
              <w:top w:val="outset" w:sz="6" w:space="0" w:color="auto"/>
              <w:left w:val="outset" w:sz="6" w:space="0" w:color="auto"/>
              <w:bottom w:val="outset" w:sz="6" w:space="0" w:color="auto"/>
            </w:tcBorders>
          </w:tcPr>
          <w:p w:rsidR="00234E9A" w:rsidRPr="00C50A29" w:rsidRDefault="00234E9A" w:rsidP="008B346F">
            <w:pPr>
              <w:spacing w:before="100" w:beforeAutospacing="1" w:after="100" w:afterAutospacing="1"/>
              <w:jc w:val="center"/>
              <w:rPr>
                <w:lang w:eastAsia="en-US"/>
              </w:rPr>
            </w:pPr>
            <w:r>
              <w:rPr>
                <w:lang w:eastAsia="en-US"/>
              </w:rPr>
              <w:t>(2,34559)</w:t>
            </w:r>
          </w:p>
        </w:tc>
      </w:tr>
    </w:tbl>
    <w:p w:rsidR="00CA10E1" w:rsidRPr="00D53DC2" w:rsidRDefault="00CA10E1" w:rsidP="00CA10E1">
      <w:pPr>
        <w:rPr>
          <w:color w:val="FF0000"/>
        </w:rPr>
      </w:pPr>
    </w:p>
    <w:p w:rsidR="00CA10E1" w:rsidRPr="00234E9A" w:rsidRDefault="00CA10E1" w:rsidP="00CA10E1">
      <w:pPr>
        <w:jc w:val="both"/>
      </w:pPr>
      <w:r w:rsidRPr="00234E9A">
        <w:rPr>
          <w:sz w:val="20"/>
          <w:szCs w:val="20"/>
        </w:rPr>
        <w:t>* Попередні данні, які можуть бути скориговані з урахуванням висновків зовнішнього аудитора. Остаточна інформація, підтверджена аудиторським висновком, буде надана на дистанційних річних Загальних зборах Товариства.</w:t>
      </w:r>
    </w:p>
    <w:p w:rsidR="00CA10E1" w:rsidRPr="00CA10E1" w:rsidRDefault="00CA10E1" w:rsidP="00CA10E1"/>
    <w:p w:rsidR="00CA10E1" w:rsidRPr="00CA10E1" w:rsidRDefault="00CA10E1" w:rsidP="00CA10E1"/>
    <w:p w:rsidR="00CA10E1" w:rsidRPr="00CA10E1" w:rsidRDefault="00CA10E1" w:rsidP="00CA10E1">
      <w:pPr>
        <w:ind w:firstLine="708"/>
        <w:jc w:val="both"/>
      </w:pPr>
    </w:p>
    <w:p w:rsidR="00CA10E1" w:rsidRPr="00CA10E1" w:rsidRDefault="00CA10E1" w:rsidP="00CA10E1">
      <w:pPr>
        <w:ind w:firstLine="708"/>
        <w:jc w:val="both"/>
        <w:rPr>
          <w:color w:val="000000"/>
          <w:lang w:eastAsia="uk-UA"/>
        </w:rPr>
      </w:pPr>
    </w:p>
    <w:p w:rsidR="00DA3985" w:rsidRPr="00CA10E1" w:rsidRDefault="00DA3985" w:rsidP="00571BE1">
      <w:pPr>
        <w:ind w:firstLine="708"/>
        <w:jc w:val="both"/>
      </w:pPr>
    </w:p>
    <w:sectPr w:rsidR="00DA3985" w:rsidRPr="00CA10E1" w:rsidSect="00274F95">
      <w:headerReference w:type="even" r:id="rId10"/>
      <w:headerReference w:type="default" r:id="rId11"/>
      <w:pgSz w:w="11906" w:h="16838" w:code="9"/>
      <w:pgMar w:top="720" w:right="709"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66" w:rsidRDefault="00112E66">
      <w:r>
        <w:separator/>
      </w:r>
    </w:p>
  </w:endnote>
  <w:endnote w:type="continuationSeparator" w:id="0">
    <w:p w:rsidR="00112E66" w:rsidRDefault="0011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66" w:rsidRDefault="00112E66">
      <w:r>
        <w:separator/>
      </w:r>
    </w:p>
  </w:footnote>
  <w:footnote w:type="continuationSeparator" w:id="0">
    <w:p w:rsidR="00112E66" w:rsidRDefault="0011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08" w:rsidRDefault="00F22EEC" w:rsidP="008A3FBB">
    <w:pPr>
      <w:pStyle w:val="a8"/>
      <w:framePr w:wrap="around" w:vAnchor="text" w:hAnchor="margin" w:xAlign="center" w:y="1"/>
      <w:rPr>
        <w:rStyle w:val="a9"/>
      </w:rPr>
    </w:pPr>
    <w:r>
      <w:rPr>
        <w:rStyle w:val="a9"/>
      </w:rPr>
      <w:fldChar w:fldCharType="begin"/>
    </w:r>
    <w:r w:rsidR="00BD4808">
      <w:rPr>
        <w:rStyle w:val="a9"/>
      </w:rPr>
      <w:instrText xml:space="preserve">PAGE  </w:instrText>
    </w:r>
    <w:r>
      <w:rPr>
        <w:rStyle w:val="a9"/>
      </w:rPr>
      <w:fldChar w:fldCharType="end"/>
    </w:r>
  </w:p>
  <w:p w:rsidR="00BD4808" w:rsidRDefault="00BD48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08" w:rsidRDefault="00F22EEC" w:rsidP="008A3FBB">
    <w:pPr>
      <w:pStyle w:val="a8"/>
      <w:framePr w:wrap="around" w:vAnchor="text" w:hAnchor="margin" w:xAlign="center" w:y="1"/>
      <w:rPr>
        <w:rStyle w:val="a9"/>
      </w:rPr>
    </w:pPr>
    <w:r>
      <w:rPr>
        <w:rStyle w:val="a9"/>
      </w:rPr>
      <w:fldChar w:fldCharType="begin"/>
    </w:r>
    <w:r w:rsidR="00BD4808">
      <w:rPr>
        <w:rStyle w:val="a9"/>
      </w:rPr>
      <w:instrText xml:space="preserve">PAGE  </w:instrText>
    </w:r>
    <w:r>
      <w:rPr>
        <w:rStyle w:val="a9"/>
      </w:rPr>
      <w:fldChar w:fldCharType="separate"/>
    </w:r>
    <w:r w:rsidR="003B6B7A">
      <w:rPr>
        <w:rStyle w:val="a9"/>
        <w:noProof/>
      </w:rPr>
      <w:t>2</w:t>
    </w:r>
    <w:r>
      <w:rPr>
        <w:rStyle w:val="a9"/>
      </w:rPr>
      <w:fldChar w:fldCharType="end"/>
    </w:r>
  </w:p>
  <w:p w:rsidR="00BD4808" w:rsidRDefault="00BD48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E4"/>
    <w:multiLevelType w:val="hybridMultilevel"/>
    <w:tmpl w:val="9E165C80"/>
    <w:lvl w:ilvl="0" w:tplc="C8FCE2F0">
      <w:start w:val="1"/>
      <w:numFmt w:val="decimal"/>
      <w:lvlText w:val="%1."/>
      <w:lvlJc w:val="left"/>
      <w:pPr>
        <w:tabs>
          <w:tab w:val="num" w:pos="1080"/>
        </w:tabs>
        <w:ind w:left="1080" w:hanging="360"/>
      </w:pPr>
      <w:rPr>
        <w:rFonts w:ascii="Times New Roman" w:eastAsia="Times-Roman" w:hAnsi="Times New Roman" w:hint="default"/>
        <w:b w:val="0"/>
        <w:i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AF4D77"/>
    <w:multiLevelType w:val="hybridMultilevel"/>
    <w:tmpl w:val="21FE506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1E820F33"/>
    <w:multiLevelType w:val="hybridMultilevel"/>
    <w:tmpl w:val="6BD66010"/>
    <w:lvl w:ilvl="0" w:tplc="A3F0A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C977FD"/>
    <w:multiLevelType w:val="hybridMultilevel"/>
    <w:tmpl w:val="799261D0"/>
    <w:lvl w:ilvl="0" w:tplc="CF3CACEA">
      <w:start w:val="1"/>
      <w:numFmt w:val="decimal"/>
      <w:lvlText w:val="%1."/>
      <w:lvlJc w:val="left"/>
      <w:pPr>
        <w:tabs>
          <w:tab w:val="num" w:pos="720"/>
        </w:tabs>
        <w:ind w:left="720" w:hanging="360"/>
      </w:pPr>
      <w:rPr>
        <w:rFonts w:ascii="Times New Roman" w:hAnsi="Times New Roman" w:cs="Times New Roman" w:hint="default"/>
      </w:rPr>
    </w:lvl>
    <w:lvl w:ilvl="1" w:tplc="E9B0A73E">
      <w:start w:val="8"/>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FB3DF2"/>
    <w:multiLevelType w:val="hybridMultilevel"/>
    <w:tmpl w:val="E63C15CC"/>
    <w:lvl w:ilvl="0" w:tplc="1A1C138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5306A4A"/>
    <w:multiLevelType w:val="hybridMultilevel"/>
    <w:tmpl w:val="D7100BEC"/>
    <w:lvl w:ilvl="0" w:tplc="C3FE8736">
      <w:start w:val="1"/>
      <w:numFmt w:val="decimal"/>
      <w:lvlText w:val="%1."/>
      <w:lvlJc w:val="left"/>
      <w:pPr>
        <w:ind w:left="753" w:hanging="43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9876401"/>
    <w:multiLevelType w:val="hybridMultilevel"/>
    <w:tmpl w:val="0666D05A"/>
    <w:lvl w:ilvl="0" w:tplc="D630A0A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3C8E64E0"/>
    <w:multiLevelType w:val="hybridMultilevel"/>
    <w:tmpl w:val="43209664"/>
    <w:lvl w:ilvl="0" w:tplc="EDC08DDA">
      <w:start w:val="1"/>
      <w:numFmt w:val="decimal"/>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3FAF5EF7"/>
    <w:multiLevelType w:val="hybridMultilevel"/>
    <w:tmpl w:val="7A601C30"/>
    <w:lvl w:ilvl="0" w:tplc="B5DA1204">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46A68D6"/>
    <w:multiLevelType w:val="hybridMultilevel"/>
    <w:tmpl w:val="4C780FF4"/>
    <w:lvl w:ilvl="0" w:tplc="0419000F">
      <w:start w:val="9"/>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327781"/>
    <w:multiLevelType w:val="hybridMultilevel"/>
    <w:tmpl w:val="802ED146"/>
    <w:lvl w:ilvl="0" w:tplc="63C2739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046586C"/>
    <w:multiLevelType w:val="hybridMultilevel"/>
    <w:tmpl w:val="15EECED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573F5DFC"/>
    <w:multiLevelType w:val="hybridMultilevel"/>
    <w:tmpl w:val="8206924E"/>
    <w:lvl w:ilvl="0" w:tplc="893652A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B3325C"/>
    <w:multiLevelType w:val="hybridMultilevel"/>
    <w:tmpl w:val="8A58E51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E5AA5"/>
    <w:multiLevelType w:val="hybridMultilevel"/>
    <w:tmpl w:val="CF0443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A1FF0"/>
    <w:multiLevelType w:val="hybridMultilevel"/>
    <w:tmpl w:val="05865982"/>
    <w:lvl w:ilvl="0" w:tplc="958ECE68">
      <w:start w:val="10"/>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6">
    <w:nsid w:val="6B4632E3"/>
    <w:multiLevelType w:val="hybridMultilevel"/>
    <w:tmpl w:val="F0DA67A2"/>
    <w:lvl w:ilvl="0" w:tplc="334C4C62">
      <w:start w:val="1"/>
      <w:numFmt w:val="decimal"/>
      <w:lvlText w:val="%1."/>
      <w:lvlJc w:val="left"/>
      <w:pPr>
        <w:tabs>
          <w:tab w:val="num" w:pos="948"/>
        </w:tabs>
        <w:ind w:left="948" w:hanging="588"/>
      </w:pPr>
      <w:rPr>
        <w:rFonts w:hint="default"/>
        <w:color w:val="auto"/>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7">
    <w:nsid w:val="6E0337B4"/>
    <w:multiLevelType w:val="hybridMultilevel"/>
    <w:tmpl w:val="2DBAC7E2"/>
    <w:lvl w:ilvl="0" w:tplc="0419000F">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7A72289"/>
    <w:multiLevelType w:val="hybridMultilevel"/>
    <w:tmpl w:val="53929DAA"/>
    <w:lvl w:ilvl="0" w:tplc="32288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9"/>
  </w:num>
  <w:num w:numId="5">
    <w:abstractNumId w:val="3"/>
  </w:num>
  <w:num w:numId="6">
    <w:abstractNumId w:val="12"/>
  </w:num>
  <w:num w:numId="7">
    <w:abstractNumId w:val="10"/>
  </w:num>
  <w:num w:numId="8">
    <w:abstractNumId w:val="0"/>
  </w:num>
  <w:num w:numId="9">
    <w:abstractNumId w:val="17"/>
  </w:num>
  <w:num w:numId="10">
    <w:abstractNumId w:val="8"/>
  </w:num>
  <w:num w:numId="11">
    <w:abstractNumId w:val="4"/>
  </w:num>
  <w:num w:numId="12">
    <w:abstractNumId w:val="13"/>
  </w:num>
  <w:num w:numId="13">
    <w:abstractNumId w:val="15"/>
  </w:num>
  <w:num w:numId="14">
    <w:abstractNumId w:val="2"/>
  </w:num>
  <w:num w:numId="15">
    <w:abstractNumId w:val="7"/>
  </w:num>
  <w:num w:numId="16">
    <w:abstractNumId w:val="18"/>
  </w:num>
  <w:num w:numId="17">
    <w:abstractNumId w:val="11"/>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3C47"/>
    <w:rsid w:val="00001248"/>
    <w:rsid w:val="000046FD"/>
    <w:rsid w:val="000257FC"/>
    <w:rsid w:val="0002702E"/>
    <w:rsid w:val="00030087"/>
    <w:rsid w:val="00034588"/>
    <w:rsid w:val="0003661B"/>
    <w:rsid w:val="00042433"/>
    <w:rsid w:val="00054B3E"/>
    <w:rsid w:val="00055939"/>
    <w:rsid w:val="000847BF"/>
    <w:rsid w:val="00096259"/>
    <w:rsid w:val="00096473"/>
    <w:rsid w:val="000A4A21"/>
    <w:rsid w:val="000A5DE7"/>
    <w:rsid w:val="000B5022"/>
    <w:rsid w:val="000B569E"/>
    <w:rsid w:val="000F2563"/>
    <w:rsid w:val="000F279E"/>
    <w:rsid w:val="0010275F"/>
    <w:rsid w:val="00112307"/>
    <w:rsid w:val="00112E66"/>
    <w:rsid w:val="00114500"/>
    <w:rsid w:val="0012626B"/>
    <w:rsid w:val="0012670D"/>
    <w:rsid w:val="00137C20"/>
    <w:rsid w:val="001436F0"/>
    <w:rsid w:val="00143E50"/>
    <w:rsid w:val="001611B6"/>
    <w:rsid w:val="00161B26"/>
    <w:rsid w:val="00166626"/>
    <w:rsid w:val="00176433"/>
    <w:rsid w:val="001867D3"/>
    <w:rsid w:val="00192923"/>
    <w:rsid w:val="001974C6"/>
    <w:rsid w:val="001A1FE0"/>
    <w:rsid w:val="001A311A"/>
    <w:rsid w:val="001B1E51"/>
    <w:rsid w:val="001D2102"/>
    <w:rsid w:val="001E015B"/>
    <w:rsid w:val="001F1005"/>
    <w:rsid w:val="00216357"/>
    <w:rsid w:val="00221BB2"/>
    <w:rsid w:val="00226CEA"/>
    <w:rsid w:val="002274AF"/>
    <w:rsid w:val="00234E9A"/>
    <w:rsid w:val="002359BE"/>
    <w:rsid w:val="002401D9"/>
    <w:rsid w:val="002428E9"/>
    <w:rsid w:val="00245C9F"/>
    <w:rsid w:val="002528E3"/>
    <w:rsid w:val="00274F95"/>
    <w:rsid w:val="002763E0"/>
    <w:rsid w:val="00277ED8"/>
    <w:rsid w:val="002820AC"/>
    <w:rsid w:val="002851F9"/>
    <w:rsid w:val="00285770"/>
    <w:rsid w:val="00292C66"/>
    <w:rsid w:val="002963D6"/>
    <w:rsid w:val="002A0333"/>
    <w:rsid w:val="002A231C"/>
    <w:rsid w:val="002A233E"/>
    <w:rsid w:val="002A5E1B"/>
    <w:rsid w:val="002C0BDA"/>
    <w:rsid w:val="002D35E7"/>
    <w:rsid w:val="002D5F1B"/>
    <w:rsid w:val="002F3B73"/>
    <w:rsid w:val="00303A9E"/>
    <w:rsid w:val="00312C0B"/>
    <w:rsid w:val="003215E5"/>
    <w:rsid w:val="00337B0D"/>
    <w:rsid w:val="00350091"/>
    <w:rsid w:val="00353730"/>
    <w:rsid w:val="00363EA3"/>
    <w:rsid w:val="00364613"/>
    <w:rsid w:val="00376BBA"/>
    <w:rsid w:val="003815F2"/>
    <w:rsid w:val="00387C68"/>
    <w:rsid w:val="003A372E"/>
    <w:rsid w:val="003A4F74"/>
    <w:rsid w:val="003A6B91"/>
    <w:rsid w:val="003A6BDC"/>
    <w:rsid w:val="003B46C6"/>
    <w:rsid w:val="003B5932"/>
    <w:rsid w:val="003B64C3"/>
    <w:rsid w:val="003B6B7A"/>
    <w:rsid w:val="003C54B5"/>
    <w:rsid w:val="003D6F97"/>
    <w:rsid w:val="003F2E06"/>
    <w:rsid w:val="003F5C3E"/>
    <w:rsid w:val="003F6100"/>
    <w:rsid w:val="00401D82"/>
    <w:rsid w:val="0040569B"/>
    <w:rsid w:val="004300CC"/>
    <w:rsid w:val="004334D5"/>
    <w:rsid w:val="00440263"/>
    <w:rsid w:val="00445A9B"/>
    <w:rsid w:val="004470FF"/>
    <w:rsid w:val="004553E3"/>
    <w:rsid w:val="004564EA"/>
    <w:rsid w:val="00461D90"/>
    <w:rsid w:val="00462EA5"/>
    <w:rsid w:val="0046368A"/>
    <w:rsid w:val="00466FD7"/>
    <w:rsid w:val="00494548"/>
    <w:rsid w:val="00494B67"/>
    <w:rsid w:val="004962F5"/>
    <w:rsid w:val="004A0426"/>
    <w:rsid w:val="004C059F"/>
    <w:rsid w:val="004C31CC"/>
    <w:rsid w:val="004D74A8"/>
    <w:rsid w:val="004E257E"/>
    <w:rsid w:val="004F0490"/>
    <w:rsid w:val="004F094A"/>
    <w:rsid w:val="004F4D33"/>
    <w:rsid w:val="004F7EBC"/>
    <w:rsid w:val="00501BD0"/>
    <w:rsid w:val="00504928"/>
    <w:rsid w:val="00507BBC"/>
    <w:rsid w:val="00513269"/>
    <w:rsid w:val="00571BE1"/>
    <w:rsid w:val="0057513B"/>
    <w:rsid w:val="0057788F"/>
    <w:rsid w:val="00586506"/>
    <w:rsid w:val="00592089"/>
    <w:rsid w:val="0059397F"/>
    <w:rsid w:val="005A3E4B"/>
    <w:rsid w:val="005B3E66"/>
    <w:rsid w:val="005C2711"/>
    <w:rsid w:val="005C712B"/>
    <w:rsid w:val="005C71FA"/>
    <w:rsid w:val="005C7298"/>
    <w:rsid w:val="005D1753"/>
    <w:rsid w:val="005D69DF"/>
    <w:rsid w:val="005D70E9"/>
    <w:rsid w:val="005E556F"/>
    <w:rsid w:val="005E5BC0"/>
    <w:rsid w:val="005E7B00"/>
    <w:rsid w:val="005F4DF6"/>
    <w:rsid w:val="005F7EFE"/>
    <w:rsid w:val="00601F20"/>
    <w:rsid w:val="00603D83"/>
    <w:rsid w:val="0061766F"/>
    <w:rsid w:val="00617E12"/>
    <w:rsid w:val="00621635"/>
    <w:rsid w:val="00636C8A"/>
    <w:rsid w:val="0063707D"/>
    <w:rsid w:val="006404A0"/>
    <w:rsid w:val="00643608"/>
    <w:rsid w:val="006565AD"/>
    <w:rsid w:val="00661243"/>
    <w:rsid w:val="0066499E"/>
    <w:rsid w:val="00674596"/>
    <w:rsid w:val="0068101A"/>
    <w:rsid w:val="00685654"/>
    <w:rsid w:val="00697900"/>
    <w:rsid w:val="006B5535"/>
    <w:rsid w:val="006E29CE"/>
    <w:rsid w:val="006E3342"/>
    <w:rsid w:val="006F3491"/>
    <w:rsid w:val="00706D27"/>
    <w:rsid w:val="00710180"/>
    <w:rsid w:val="00722C94"/>
    <w:rsid w:val="0072505B"/>
    <w:rsid w:val="007277FB"/>
    <w:rsid w:val="00732F45"/>
    <w:rsid w:val="007521E4"/>
    <w:rsid w:val="00760870"/>
    <w:rsid w:val="00762DEF"/>
    <w:rsid w:val="00765304"/>
    <w:rsid w:val="007B47DA"/>
    <w:rsid w:val="007B72C8"/>
    <w:rsid w:val="007C7E22"/>
    <w:rsid w:val="007D113B"/>
    <w:rsid w:val="007D31A9"/>
    <w:rsid w:val="007D771C"/>
    <w:rsid w:val="007E79A1"/>
    <w:rsid w:val="007F6D63"/>
    <w:rsid w:val="008072C0"/>
    <w:rsid w:val="00811B2B"/>
    <w:rsid w:val="00813F7E"/>
    <w:rsid w:val="00814F24"/>
    <w:rsid w:val="008255CE"/>
    <w:rsid w:val="00830404"/>
    <w:rsid w:val="008318CC"/>
    <w:rsid w:val="00843429"/>
    <w:rsid w:val="0085113C"/>
    <w:rsid w:val="0085176E"/>
    <w:rsid w:val="00855B1A"/>
    <w:rsid w:val="00862AB1"/>
    <w:rsid w:val="0087285E"/>
    <w:rsid w:val="008862A9"/>
    <w:rsid w:val="00891BD7"/>
    <w:rsid w:val="00893040"/>
    <w:rsid w:val="0089398D"/>
    <w:rsid w:val="008A0C08"/>
    <w:rsid w:val="008A193E"/>
    <w:rsid w:val="008A1B7B"/>
    <w:rsid w:val="008A3FBB"/>
    <w:rsid w:val="008B2A9F"/>
    <w:rsid w:val="008C03A4"/>
    <w:rsid w:val="008C2E3F"/>
    <w:rsid w:val="008D2238"/>
    <w:rsid w:val="008D5028"/>
    <w:rsid w:val="008E0337"/>
    <w:rsid w:val="008E1FCB"/>
    <w:rsid w:val="008E4C0E"/>
    <w:rsid w:val="008E509B"/>
    <w:rsid w:val="008F1A8D"/>
    <w:rsid w:val="008F56E7"/>
    <w:rsid w:val="008F5BE0"/>
    <w:rsid w:val="008F774A"/>
    <w:rsid w:val="00900AEC"/>
    <w:rsid w:val="00902C9E"/>
    <w:rsid w:val="009565A5"/>
    <w:rsid w:val="00987494"/>
    <w:rsid w:val="009909F0"/>
    <w:rsid w:val="009945CD"/>
    <w:rsid w:val="00997C4E"/>
    <w:rsid w:val="009A33DD"/>
    <w:rsid w:val="009A59F7"/>
    <w:rsid w:val="009B4B8E"/>
    <w:rsid w:val="009C37B0"/>
    <w:rsid w:val="009C3CAC"/>
    <w:rsid w:val="009D27E1"/>
    <w:rsid w:val="009D4F36"/>
    <w:rsid w:val="009E2126"/>
    <w:rsid w:val="009E3148"/>
    <w:rsid w:val="009E3162"/>
    <w:rsid w:val="009E33E1"/>
    <w:rsid w:val="009F27B6"/>
    <w:rsid w:val="009F3446"/>
    <w:rsid w:val="009F3A7F"/>
    <w:rsid w:val="009F7B75"/>
    <w:rsid w:val="00A056F5"/>
    <w:rsid w:val="00A0660F"/>
    <w:rsid w:val="00A06C5B"/>
    <w:rsid w:val="00A2261D"/>
    <w:rsid w:val="00A34896"/>
    <w:rsid w:val="00A607DE"/>
    <w:rsid w:val="00A62E2C"/>
    <w:rsid w:val="00A936E7"/>
    <w:rsid w:val="00A96458"/>
    <w:rsid w:val="00AA515A"/>
    <w:rsid w:val="00AA631C"/>
    <w:rsid w:val="00AB005B"/>
    <w:rsid w:val="00AB7FA6"/>
    <w:rsid w:val="00AC3565"/>
    <w:rsid w:val="00AC63B3"/>
    <w:rsid w:val="00AD5588"/>
    <w:rsid w:val="00AE1B10"/>
    <w:rsid w:val="00AE4DE3"/>
    <w:rsid w:val="00AE7529"/>
    <w:rsid w:val="00AE7873"/>
    <w:rsid w:val="00AF6EA2"/>
    <w:rsid w:val="00AF7C5E"/>
    <w:rsid w:val="00B10592"/>
    <w:rsid w:val="00B11FC4"/>
    <w:rsid w:val="00B2505C"/>
    <w:rsid w:val="00B40538"/>
    <w:rsid w:val="00B4798E"/>
    <w:rsid w:val="00B52ADA"/>
    <w:rsid w:val="00B55EBA"/>
    <w:rsid w:val="00B65E17"/>
    <w:rsid w:val="00B66BC5"/>
    <w:rsid w:val="00B71AB1"/>
    <w:rsid w:val="00B75447"/>
    <w:rsid w:val="00B77C7C"/>
    <w:rsid w:val="00B805D3"/>
    <w:rsid w:val="00B869E9"/>
    <w:rsid w:val="00BA2250"/>
    <w:rsid w:val="00BA64C9"/>
    <w:rsid w:val="00BC3FB3"/>
    <w:rsid w:val="00BC5DBD"/>
    <w:rsid w:val="00BD4808"/>
    <w:rsid w:val="00BE75B6"/>
    <w:rsid w:val="00BF1A82"/>
    <w:rsid w:val="00BF4C26"/>
    <w:rsid w:val="00BF4DD9"/>
    <w:rsid w:val="00C035B8"/>
    <w:rsid w:val="00C03E94"/>
    <w:rsid w:val="00C1214F"/>
    <w:rsid w:val="00C12E9E"/>
    <w:rsid w:val="00C30871"/>
    <w:rsid w:val="00C30FEB"/>
    <w:rsid w:val="00C3148A"/>
    <w:rsid w:val="00C40F5E"/>
    <w:rsid w:val="00C45849"/>
    <w:rsid w:val="00C45FF8"/>
    <w:rsid w:val="00C50A29"/>
    <w:rsid w:val="00C51B76"/>
    <w:rsid w:val="00C562E6"/>
    <w:rsid w:val="00C60C74"/>
    <w:rsid w:val="00C85523"/>
    <w:rsid w:val="00C85EAB"/>
    <w:rsid w:val="00C87CF6"/>
    <w:rsid w:val="00C93803"/>
    <w:rsid w:val="00C95525"/>
    <w:rsid w:val="00CA10E1"/>
    <w:rsid w:val="00CB6240"/>
    <w:rsid w:val="00CD4863"/>
    <w:rsid w:val="00CD5220"/>
    <w:rsid w:val="00CD7D0D"/>
    <w:rsid w:val="00CE25EA"/>
    <w:rsid w:val="00CF0DD1"/>
    <w:rsid w:val="00CF28DD"/>
    <w:rsid w:val="00D057AC"/>
    <w:rsid w:val="00D232F6"/>
    <w:rsid w:val="00D3452A"/>
    <w:rsid w:val="00D34C9B"/>
    <w:rsid w:val="00D37639"/>
    <w:rsid w:val="00D434F5"/>
    <w:rsid w:val="00D53DC2"/>
    <w:rsid w:val="00D62B24"/>
    <w:rsid w:val="00D62FC3"/>
    <w:rsid w:val="00D6408F"/>
    <w:rsid w:val="00D853E6"/>
    <w:rsid w:val="00D92F96"/>
    <w:rsid w:val="00D95F8C"/>
    <w:rsid w:val="00D9622D"/>
    <w:rsid w:val="00DA3985"/>
    <w:rsid w:val="00DA4B92"/>
    <w:rsid w:val="00DB28BF"/>
    <w:rsid w:val="00DE05B6"/>
    <w:rsid w:val="00DE5386"/>
    <w:rsid w:val="00DE5BB7"/>
    <w:rsid w:val="00DF31CD"/>
    <w:rsid w:val="00E0235F"/>
    <w:rsid w:val="00E0645A"/>
    <w:rsid w:val="00E13015"/>
    <w:rsid w:val="00E15DF7"/>
    <w:rsid w:val="00E20264"/>
    <w:rsid w:val="00E308A8"/>
    <w:rsid w:val="00E32DFF"/>
    <w:rsid w:val="00E33D1D"/>
    <w:rsid w:val="00E34E40"/>
    <w:rsid w:val="00E35F73"/>
    <w:rsid w:val="00E43FFE"/>
    <w:rsid w:val="00E5030E"/>
    <w:rsid w:val="00E52C04"/>
    <w:rsid w:val="00E62111"/>
    <w:rsid w:val="00E747CF"/>
    <w:rsid w:val="00E7656B"/>
    <w:rsid w:val="00E9006C"/>
    <w:rsid w:val="00E95168"/>
    <w:rsid w:val="00E96E80"/>
    <w:rsid w:val="00EA5EC1"/>
    <w:rsid w:val="00EA7B53"/>
    <w:rsid w:val="00EB0824"/>
    <w:rsid w:val="00EB0B72"/>
    <w:rsid w:val="00EC3F84"/>
    <w:rsid w:val="00EC7F49"/>
    <w:rsid w:val="00EE13E5"/>
    <w:rsid w:val="00EE3C47"/>
    <w:rsid w:val="00EF4A20"/>
    <w:rsid w:val="00F029CF"/>
    <w:rsid w:val="00F040D3"/>
    <w:rsid w:val="00F07379"/>
    <w:rsid w:val="00F0756B"/>
    <w:rsid w:val="00F07CBC"/>
    <w:rsid w:val="00F1228E"/>
    <w:rsid w:val="00F12F2A"/>
    <w:rsid w:val="00F156C1"/>
    <w:rsid w:val="00F22EEC"/>
    <w:rsid w:val="00F23C3A"/>
    <w:rsid w:val="00F31C2D"/>
    <w:rsid w:val="00F331E8"/>
    <w:rsid w:val="00F42D97"/>
    <w:rsid w:val="00F45E2A"/>
    <w:rsid w:val="00F613EE"/>
    <w:rsid w:val="00F83FA8"/>
    <w:rsid w:val="00F9336D"/>
    <w:rsid w:val="00F940F2"/>
    <w:rsid w:val="00F97D3B"/>
    <w:rsid w:val="00FA23E8"/>
    <w:rsid w:val="00FC247F"/>
    <w:rsid w:val="00FD1F52"/>
    <w:rsid w:val="00FD3B36"/>
    <w:rsid w:val="00FD7DB4"/>
    <w:rsid w:val="00FE0C38"/>
    <w:rsid w:val="00FF44F4"/>
    <w:rsid w:val="00FF4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33764-7776-4269-A28B-F55CFD3B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4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3C47"/>
    <w:pPr>
      <w:spacing w:before="100" w:beforeAutospacing="1" w:after="100" w:afterAutospacing="1"/>
    </w:pPr>
    <w:rPr>
      <w:lang w:val="en-US" w:eastAsia="en-US"/>
    </w:rPr>
  </w:style>
  <w:style w:type="paragraph" w:customStyle="1" w:styleId="nospacing">
    <w:name w:val="nospacing"/>
    <w:basedOn w:val="a"/>
    <w:rsid w:val="00EE3C47"/>
    <w:pPr>
      <w:spacing w:before="100" w:beforeAutospacing="1" w:after="100" w:afterAutospacing="1"/>
    </w:pPr>
  </w:style>
  <w:style w:type="character" w:customStyle="1" w:styleId="fontstyle17">
    <w:name w:val="fontstyle17"/>
    <w:basedOn w:val="a0"/>
    <w:rsid w:val="00EE3C47"/>
  </w:style>
  <w:style w:type="paragraph" w:customStyle="1" w:styleId="1">
    <w:name w:val="Без интервала1"/>
    <w:rsid w:val="007E79A1"/>
    <w:rPr>
      <w:rFonts w:ascii="Calibri" w:hAnsi="Calibri"/>
      <w:sz w:val="22"/>
      <w:szCs w:val="22"/>
      <w:lang w:val="uk-UA" w:eastAsia="uk-UA"/>
    </w:rPr>
  </w:style>
  <w:style w:type="paragraph" w:customStyle="1" w:styleId="10">
    <w:name w:val="Абзац списка1"/>
    <w:basedOn w:val="a"/>
    <w:rsid w:val="007E79A1"/>
    <w:pPr>
      <w:spacing w:after="200" w:line="276" w:lineRule="auto"/>
      <w:ind w:left="720"/>
      <w:contextualSpacing/>
    </w:pPr>
    <w:rPr>
      <w:rFonts w:ascii="Calibri" w:hAnsi="Calibri"/>
      <w:sz w:val="22"/>
      <w:szCs w:val="22"/>
      <w:lang w:eastAsia="en-US"/>
    </w:rPr>
  </w:style>
  <w:style w:type="paragraph" w:styleId="a4">
    <w:name w:val="Balloon Text"/>
    <w:basedOn w:val="a"/>
    <w:link w:val="a5"/>
    <w:rsid w:val="00E34E40"/>
    <w:rPr>
      <w:rFonts w:ascii="Tahoma" w:hAnsi="Tahoma" w:cs="Tahoma"/>
      <w:sz w:val="16"/>
      <w:szCs w:val="16"/>
    </w:rPr>
  </w:style>
  <w:style w:type="character" w:customStyle="1" w:styleId="a5">
    <w:name w:val="Текст выноски Знак"/>
    <w:link w:val="a4"/>
    <w:rsid w:val="00E34E40"/>
    <w:rPr>
      <w:rFonts w:ascii="Tahoma" w:hAnsi="Tahoma" w:cs="Tahoma"/>
      <w:sz w:val="16"/>
      <w:szCs w:val="16"/>
    </w:rPr>
  </w:style>
  <w:style w:type="paragraph" w:styleId="HTML">
    <w:name w:val="HTML Preformatted"/>
    <w:basedOn w:val="a"/>
    <w:link w:val="HTML0"/>
    <w:unhideWhenUsed/>
    <w:rsid w:val="00E6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62111"/>
    <w:rPr>
      <w:rFonts w:ascii="Courier New" w:hAnsi="Courier New" w:cs="Courier New"/>
      <w:lang w:val="ru-RU" w:eastAsia="ru-RU" w:bidi="ar-SA"/>
    </w:rPr>
  </w:style>
  <w:style w:type="paragraph" w:styleId="a6">
    <w:name w:val="Body Text Indent"/>
    <w:basedOn w:val="a"/>
    <w:rsid w:val="00E62111"/>
    <w:pPr>
      <w:ind w:firstLine="900"/>
      <w:jc w:val="both"/>
    </w:pPr>
    <w:rPr>
      <w:rFonts w:ascii="Arial" w:hAnsi="Arial"/>
      <w:szCs w:val="20"/>
    </w:rPr>
  </w:style>
  <w:style w:type="paragraph" w:customStyle="1" w:styleId="11">
    <w:name w:val="Без интервала1"/>
    <w:rsid w:val="002A231C"/>
    <w:rPr>
      <w:rFonts w:ascii="Calibri" w:hAnsi="Calibri"/>
      <w:sz w:val="22"/>
      <w:szCs w:val="22"/>
      <w:lang w:val="uk-UA" w:eastAsia="uk-UA"/>
    </w:rPr>
  </w:style>
  <w:style w:type="character" w:customStyle="1" w:styleId="2">
    <w:name w:val="Знак Знак2"/>
    <w:rsid w:val="00FD3B36"/>
    <w:rPr>
      <w:rFonts w:ascii="Courier New" w:hAnsi="Courier New" w:cs="Courier New"/>
    </w:rPr>
  </w:style>
  <w:style w:type="character" w:styleId="a7">
    <w:name w:val="Hyperlink"/>
    <w:rsid w:val="0061766F"/>
    <w:rPr>
      <w:color w:val="0000FF"/>
      <w:u w:val="single"/>
    </w:rPr>
  </w:style>
  <w:style w:type="character" w:customStyle="1" w:styleId="FontStyle13">
    <w:name w:val="Font Style13"/>
    <w:rsid w:val="00B77C7C"/>
    <w:rPr>
      <w:rFonts w:ascii="Times New Roman" w:hAnsi="Times New Roman" w:cs="Times New Roman"/>
      <w:sz w:val="26"/>
      <w:szCs w:val="26"/>
    </w:rPr>
  </w:style>
  <w:style w:type="paragraph" w:styleId="a8">
    <w:name w:val="header"/>
    <w:basedOn w:val="a"/>
    <w:rsid w:val="009D27E1"/>
    <w:pPr>
      <w:tabs>
        <w:tab w:val="center" w:pos="4677"/>
        <w:tab w:val="right" w:pos="9355"/>
      </w:tabs>
    </w:pPr>
  </w:style>
  <w:style w:type="character" w:styleId="a9">
    <w:name w:val="page number"/>
    <w:basedOn w:val="a0"/>
    <w:rsid w:val="009D27E1"/>
  </w:style>
  <w:style w:type="paragraph" w:customStyle="1" w:styleId="Default">
    <w:name w:val="Default"/>
    <w:rsid w:val="00494548"/>
    <w:pPr>
      <w:autoSpaceDE w:val="0"/>
      <w:autoSpaceDN w:val="0"/>
      <w:adjustRightInd w:val="0"/>
    </w:pPr>
    <w:rPr>
      <w:color w:val="000000"/>
      <w:sz w:val="24"/>
      <w:szCs w:val="24"/>
    </w:rPr>
  </w:style>
  <w:style w:type="character" w:customStyle="1" w:styleId="20">
    <w:name w:val="Основной текст (2)_"/>
    <w:link w:val="21"/>
    <w:rsid w:val="00571BE1"/>
    <w:rPr>
      <w:sz w:val="22"/>
      <w:szCs w:val="22"/>
      <w:lang w:bidi="ar-SA"/>
    </w:rPr>
  </w:style>
  <w:style w:type="paragraph" w:customStyle="1" w:styleId="21">
    <w:name w:val="Основной текст (2)1"/>
    <w:basedOn w:val="a"/>
    <w:link w:val="20"/>
    <w:rsid w:val="00571BE1"/>
    <w:pPr>
      <w:widowControl w:val="0"/>
      <w:shd w:val="clear" w:color="auto" w:fill="FFFFFF"/>
      <w:spacing w:before="180" w:line="269" w:lineRule="exact"/>
      <w:jc w:val="both"/>
    </w:pPr>
    <w:rPr>
      <w:sz w:val="22"/>
      <w:szCs w:val="22"/>
      <w:lang w:val="ru-RU"/>
    </w:rPr>
  </w:style>
  <w:style w:type="character" w:customStyle="1" w:styleId="29pt">
    <w:name w:val="Основной текст (2) + 9 pt"/>
    <w:rsid w:val="00571BE1"/>
    <w:rPr>
      <w:sz w:val="18"/>
      <w:szCs w:val="18"/>
      <w:lang w:bidi="ar-SA"/>
    </w:rPr>
  </w:style>
  <w:style w:type="paragraph" w:customStyle="1" w:styleId="5">
    <w:name w:val="ВНИИАЭН_5_обычный"/>
    <w:rsid w:val="006B5535"/>
    <w:pPr>
      <w:ind w:firstLine="851"/>
      <w:jc w:val="both"/>
    </w:pPr>
    <w:rPr>
      <w:sz w:val="24"/>
    </w:rPr>
  </w:style>
  <w:style w:type="paragraph" w:customStyle="1" w:styleId="msonormalcxspmiddle">
    <w:name w:val="msonormalcxspmiddle"/>
    <w:basedOn w:val="a"/>
    <w:rsid w:val="00A056F5"/>
    <w:pPr>
      <w:spacing w:before="100" w:beforeAutospacing="1" w:after="100" w:afterAutospacing="1"/>
    </w:pPr>
    <w:rPr>
      <w:lang w:val="ru-RU"/>
    </w:rPr>
  </w:style>
  <w:style w:type="paragraph" w:styleId="aa">
    <w:name w:val="List Paragraph"/>
    <w:basedOn w:val="a"/>
    <w:uiPriority w:val="34"/>
    <w:qFormat/>
    <w:rsid w:val="00891BD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rvps2">
    <w:name w:val="rvps2"/>
    <w:basedOn w:val="a"/>
    <w:rsid w:val="00891BD7"/>
    <w:pPr>
      <w:spacing w:before="100" w:beforeAutospacing="1" w:after="100" w:afterAutospacing="1"/>
    </w:pPr>
    <w:rPr>
      <w:lang w:val="ru-RU"/>
    </w:rPr>
  </w:style>
  <w:style w:type="paragraph" w:styleId="ab">
    <w:name w:val="footer"/>
    <w:basedOn w:val="a"/>
    <w:link w:val="ac"/>
    <w:unhideWhenUsed/>
    <w:rsid w:val="00CA10E1"/>
    <w:pPr>
      <w:tabs>
        <w:tab w:val="center" w:pos="4677"/>
        <w:tab w:val="right" w:pos="9355"/>
      </w:tabs>
    </w:pPr>
  </w:style>
  <w:style w:type="character" w:customStyle="1" w:styleId="ac">
    <w:name w:val="Нижний колонтитул Знак"/>
    <w:basedOn w:val="a0"/>
    <w:link w:val="ab"/>
    <w:rsid w:val="00CA10E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6773">
      <w:bodyDiv w:val="1"/>
      <w:marLeft w:val="0"/>
      <w:marRight w:val="0"/>
      <w:marTop w:val="0"/>
      <w:marBottom w:val="0"/>
      <w:divBdr>
        <w:top w:val="none" w:sz="0" w:space="0" w:color="auto"/>
        <w:left w:val="none" w:sz="0" w:space="0" w:color="auto"/>
        <w:bottom w:val="none" w:sz="0" w:space="0" w:color="auto"/>
        <w:right w:val="none" w:sz="0" w:space="0" w:color="auto"/>
      </w:divBdr>
    </w:div>
    <w:div w:id="594948005">
      <w:bodyDiv w:val="1"/>
      <w:marLeft w:val="0"/>
      <w:marRight w:val="0"/>
      <w:marTop w:val="0"/>
      <w:marBottom w:val="0"/>
      <w:divBdr>
        <w:top w:val="none" w:sz="0" w:space="0" w:color="auto"/>
        <w:left w:val="none" w:sz="0" w:space="0" w:color="auto"/>
        <w:bottom w:val="none" w:sz="0" w:space="0" w:color="auto"/>
        <w:right w:val="none" w:sz="0" w:space="0" w:color="auto"/>
      </w:divBdr>
      <w:divsChild>
        <w:div w:id="1024483946">
          <w:marLeft w:val="0"/>
          <w:marRight w:val="0"/>
          <w:marTop w:val="0"/>
          <w:marBottom w:val="0"/>
          <w:divBdr>
            <w:top w:val="none" w:sz="0" w:space="0" w:color="auto"/>
            <w:left w:val="none" w:sz="0" w:space="0" w:color="auto"/>
            <w:bottom w:val="none" w:sz="0" w:space="0" w:color="auto"/>
            <w:right w:val="none" w:sz="0" w:space="0" w:color="auto"/>
          </w:divBdr>
        </w:div>
        <w:div w:id="1850748789">
          <w:marLeft w:val="0"/>
          <w:marRight w:val="0"/>
          <w:marTop w:val="0"/>
          <w:marBottom w:val="0"/>
          <w:divBdr>
            <w:top w:val="none" w:sz="0" w:space="0" w:color="auto"/>
            <w:left w:val="none" w:sz="0" w:space="0" w:color="auto"/>
            <w:bottom w:val="none" w:sz="0" w:space="0" w:color="auto"/>
            <w:right w:val="none" w:sz="0" w:space="0" w:color="auto"/>
          </w:divBdr>
        </w:div>
      </w:divsChild>
    </w:div>
    <w:div w:id="1476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n-ur@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4309913.sc-u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re27886?ed=2015_10_27&amp;an=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SPFU</Company>
  <LinksUpToDate>false</LinksUpToDate>
  <CharactersWithSpaces>19838</CharactersWithSpaces>
  <SharedDoc>false</SharedDoc>
  <HLinks>
    <vt:vector size="12" baseType="variant">
      <vt:variant>
        <vt:i4>2818134</vt:i4>
      </vt:variant>
      <vt:variant>
        <vt:i4>3</vt:i4>
      </vt:variant>
      <vt:variant>
        <vt:i4>0</vt:i4>
      </vt:variant>
      <vt:variant>
        <vt:i4>5</vt:i4>
      </vt:variant>
      <vt:variant>
        <vt:lpwstr>http://_______/</vt:lpwstr>
      </vt:variant>
      <vt:variant>
        <vt:lpwstr/>
      </vt:variant>
      <vt:variant>
        <vt:i4>5963791</vt:i4>
      </vt:variant>
      <vt:variant>
        <vt:i4>0</vt:i4>
      </vt:variant>
      <vt:variant>
        <vt:i4>0</vt:i4>
      </vt:variant>
      <vt:variant>
        <vt:i4>5</vt:i4>
      </vt:variant>
      <vt:variant>
        <vt:lpwstr>http://www.______/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Харіна</dc:creator>
  <cp:keywords/>
  <dc:description/>
  <cp:lastModifiedBy>User2</cp:lastModifiedBy>
  <cp:revision>9</cp:revision>
  <cp:lastPrinted>2021-09-28T14:40:00Z</cp:lastPrinted>
  <dcterms:created xsi:type="dcterms:W3CDTF">2023-03-22T11:32:00Z</dcterms:created>
  <dcterms:modified xsi:type="dcterms:W3CDTF">2023-03-24T08:30:00Z</dcterms:modified>
</cp:coreProperties>
</file>