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7E" w:rsidRPr="001764DD" w:rsidRDefault="0029037E" w:rsidP="0029037E">
      <w:pPr>
        <w:pStyle w:val="msonormalcxspmiddle"/>
        <w:spacing w:before="0" w:beforeAutospacing="0" w:after="0" w:afterAutospacing="0"/>
        <w:ind w:left="4678"/>
        <w:contextualSpacing/>
        <w:jc w:val="right"/>
        <w:rPr>
          <w:sz w:val="26"/>
          <w:szCs w:val="26"/>
          <w:lang w:val="uk-UA"/>
        </w:rPr>
      </w:pPr>
      <w:r w:rsidRPr="001764DD">
        <w:rPr>
          <w:sz w:val="26"/>
          <w:szCs w:val="26"/>
          <w:lang w:val="uk-UA"/>
        </w:rPr>
        <w:t>ЗАТВЕРДЖЕНО</w:t>
      </w:r>
    </w:p>
    <w:p w:rsidR="0029037E" w:rsidRPr="001764DD" w:rsidRDefault="0029037E" w:rsidP="0029037E">
      <w:pPr>
        <w:pStyle w:val="msonormalcxspmiddle"/>
        <w:ind w:left="4678"/>
        <w:contextualSpacing/>
        <w:jc w:val="right"/>
        <w:rPr>
          <w:sz w:val="26"/>
          <w:szCs w:val="26"/>
          <w:lang w:val="uk-UA"/>
        </w:rPr>
      </w:pPr>
      <w:r w:rsidRPr="001764DD">
        <w:rPr>
          <w:sz w:val="26"/>
          <w:szCs w:val="26"/>
          <w:lang w:val="uk-UA"/>
        </w:rPr>
        <w:t>наказ</w:t>
      </w:r>
      <w:r w:rsidR="00816BB7" w:rsidRPr="001764DD">
        <w:rPr>
          <w:sz w:val="26"/>
          <w:szCs w:val="26"/>
          <w:lang w:val="uk-UA"/>
        </w:rPr>
        <w:t>ом</w:t>
      </w:r>
      <w:r w:rsidRPr="001764DD">
        <w:rPr>
          <w:sz w:val="26"/>
          <w:szCs w:val="26"/>
          <w:lang w:val="uk-UA"/>
        </w:rPr>
        <w:t xml:space="preserve"> Фонду державного майна України</w:t>
      </w:r>
    </w:p>
    <w:p w:rsidR="0029037E" w:rsidRPr="00BD64DE" w:rsidRDefault="0029037E" w:rsidP="0029037E">
      <w:pPr>
        <w:pStyle w:val="msonormalcxspmiddle"/>
        <w:ind w:left="4678"/>
        <w:contextualSpacing/>
        <w:jc w:val="right"/>
        <w:rPr>
          <w:sz w:val="26"/>
          <w:szCs w:val="26"/>
        </w:rPr>
      </w:pPr>
      <w:r w:rsidRPr="001764DD">
        <w:rPr>
          <w:sz w:val="26"/>
          <w:szCs w:val="26"/>
          <w:lang w:val="uk-UA"/>
        </w:rPr>
        <w:t xml:space="preserve"> </w:t>
      </w:r>
      <w:r w:rsidR="00816BB7" w:rsidRPr="001764DD">
        <w:rPr>
          <w:sz w:val="26"/>
          <w:szCs w:val="26"/>
          <w:lang w:val="uk-UA"/>
        </w:rPr>
        <w:t xml:space="preserve">від </w:t>
      </w:r>
      <w:r w:rsidR="0024649E">
        <w:rPr>
          <w:sz w:val="26"/>
          <w:szCs w:val="26"/>
          <w:lang w:val="uk-UA"/>
        </w:rPr>
        <w:t>08</w:t>
      </w:r>
      <w:r w:rsidR="003014BC" w:rsidRPr="001764DD">
        <w:rPr>
          <w:sz w:val="26"/>
          <w:szCs w:val="26"/>
          <w:lang w:val="uk-UA"/>
        </w:rPr>
        <w:t>.</w:t>
      </w:r>
      <w:r w:rsidR="0024649E">
        <w:rPr>
          <w:sz w:val="26"/>
          <w:szCs w:val="26"/>
          <w:lang w:val="uk-UA"/>
        </w:rPr>
        <w:t>11</w:t>
      </w:r>
      <w:r w:rsidR="003014BC" w:rsidRPr="001764DD">
        <w:rPr>
          <w:sz w:val="26"/>
          <w:szCs w:val="26"/>
          <w:lang w:val="uk-UA"/>
        </w:rPr>
        <w:t xml:space="preserve">.2023 </w:t>
      </w:r>
      <w:r w:rsidRPr="001764DD">
        <w:rPr>
          <w:sz w:val="26"/>
          <w:szCs w:val="26"/>
          <w:lang w:val="uk-UA"/>
        </w:rPr>
        <w:t>№</w:t>
      </w:r>
      <w:r w:rsidR="006F25F7" w:rsidRPr="001764DD">
        <w:rPr>
          <w:sz w:val="26"/>
          <w:szCs w:val="26"/>
          <w:lang w:val="uk-UA"/>
        </w:rPr>
        <w:t xml:space="preserve"> </w:t>
      </w:r>
      <w:r w:rsidR="001878D1">
        <w:rPr>
          <w:sz w:val="26"/>
          <w:szCs w:val="26"/>
          <w:lang w:val="uk-UA"/>
        </w:rPr>
        <w:t>2014</w:t>
      </w:r>
    </w:p>
    <w:p w:rsidR="00D82F59" w:rsidRPr="001764DD" w:rsidRDefault="00D82F59" w:rsidP="00D82F59">
      <w:pPr>
        <w:jc w:val="center"/>
        <w:rPr>
          <w:b/>
          <w:sz w:val="26"/>
          <w:szCs w:val="26"/>
          <w:lang w:val="uk-UA"/>
        </w:rPr>
      </w:pPr>
      <w:r w:rsidRPr="001764DD">
        <w:rPr>
          <w:b/>
          <w:sz w:val="26"/>
          <w:szCs w:val="26"/>
          <w:lang w:val="uk-UA"/>
        </w:rPr>
        <w:t>До уваги акціонерів</w:t>
      </w:r>
    </w:p>
    <w:p w:rsidR="002434B4" w:rsidRPr="001764DD" w:rsidRDefault="00DC5EED" w:rsidP="00D82F59">
      <w:pPr>
        <w:jc w:val="center"/>
        <w:rPr>
          <w:b/>
          <w:sz w:val="26"/>
          <w:szCs w:val="26"/>
          <w:lang w:val="uk-UA"/>
        </w:rPr>
      </w:pPr>
      <w:r w:rsidRPr="001764DD">
        <w:rPr>
          <w:b/>
          <w:sz w:val="26"/>
          <w:szCs w:val="26"/>
          <w:lang w:val="uk-UA"/>
        </w:rPr>
        <w:t>Публічного</w:t>
      </w:r>
      <w:r w:rsidR="003D4455" w:rsidRPr="001764DD">
        <w:rPr>
          <w:b/>
          <w:sz w:val="26"/>
          <w:szCs w:val="26"/>
          <w:lang w:val="uk-UA"/>
        </w:rPr>
        <w:t xml:space="preserve"> а</w:t>
      </w:r>
      <w:r w:rsidR="008B527A" w:rsidRPr="001764DD">
        <w:rPr>
          <w:b/>
          <w:sz w:val="26"/>
          <w:szCs w:val="26"/>
          <w:lang w:val="uk-UA"/>
        </w:rPr>
        <w:t>кціонерного товариства</w:t>
      </w:r>
    </w:p>
    <w:p w:rsidR="008B527A" w:rsidRPr="001764DD" w:rsidRDefault="002434B4" w:rsidP="00D82F59">
      <w:pPr>
        <w:jc w:val="center"/>
        <w:rPr>
          <w:b/>
          <w:sz w:val="26"/>
          <w:szCs w:val="26"/>
          <w:lang w:val="uk-UA"/>
        </w:rPr>
      </w:pPr>
      <w:r w:rsidRPr="001764DD">
        <w:rPr>
          <w:b/>
          <w:sz w:val="22"/>
          <w:szCs w:val="22"/>
          <w:lang w:val="uk-UA"/>
        </w:rPr>
        <w:t>«МАШИНОБУДІВНЕ ВИРОБНИЧЕ ОБ'ЄДНАННЯ «ОРІОН»</w:t>
      </w:r>
    </w:p>
    <w:p w:rsidR="00D82F59" w:rsidRPr="001764DD" w:rsidRDefault="008B527A" w:rsidP="00D82F59">
      <w:pPr>
        <w:jc w:val="center"/>
        <w:rPr>
          <w:b/>
          <w:sz w:val="26"/>
          <w:szCs w:val="26"/>
          <w:lang w:val="uk-UA"/>
        </w:rPr>
      </w:pPr>
      <w:r w:rsidRPr="001764DD">
        <w:rPr>
          <w:b/>
          <w:sz w:val="26"/>
          <w:szCs w:val="26"/>
          <w:lang w:val="uk-UA"/>
        </w:rPr>
        <w:t xml:space="preserve"> </w:t>
      </w:r>
      <w:r w:rsidR="00D82F59" w:rsidRPr="001764DD">
        <w:rPr>
          <w:b/>
          <w:sz w:val="26"/>
          <w:szCs w:val="26"/>
          <w:lang w:val="uk-UA"/>
        </w:rPr>
        <w:t xml:space="preserve">  </w:t>
      </w:r>
      <w:r w:rsidR="001764DD" w:rsidRPr="001764DD">
        <w:rPr>
          <w:b/>
          <w:sz w:val="22"/>
          <w:szCs w:val="22"/>
          <w:lang w:val="uk-UA"/>
        </w:rPr>
        <w:t xml:space="preserve">(далі – ПАТ </w:t>
      </w:r>
      <w:r w:rsidR="002434B4" w:rsidRPr="001764DD">
        <w:rPr>
          <w:b/>
          <w:sz w:val="22"/>
          <w:szCs w:val="22"/>
          <w:lang w:val="uk-UA"/>
        </w:rPr>
        <w:t>МВО «ОРІОН», Товариство) (код ЄДРПОУ 14309913)</w:t>
      </w:r>
      <w:r w:rsidR="00D82F59" w:rsidRPr="001764DD">
        <w:rPr>
          <w:b/>
          <w:sz w:val="26"/>
          <w:szCs w:val="26"/>
          <w:lang w:val="uk-UA"/>
        </w:rPr>
        <w:t xml:space="preserve">, </w:t>
      </w:r>
    </w:p>
    <w:p w:rsidR="00D82F59" w:rsidRPr="001764DD" w:rsidRDefault="003D4455" w:rsidP="00D82F59">
      <w:pPr>
        <w:jc w:val="center"/>
        <w:rPr>
          <w:b/>
          <w:sz w:val="26"/>
          <w:szCs w:val="26"/>
          <w:lang w:val="uk-UA"/>
        </w:rPr>
      </w:pPr>
      <w:r w:rsidRPr="001764DD">
        <w:rPr>
          <w:b/>
          <w:sz w:val="26"/>
          <w:szCs w:val="26"/>
          <w:lang w:val="uk-UA"/>
        </w:rPr>
        <w:t xml:space="preserve">місцезнаходження товариства: </w:t>
      </w:r>
      <w:r w:rsidR="002434B4" w:rsidRPr="001764DD">
        <w:rPr>
          <w:b/>
          <w:sz w:val="22"/>
          <w:szCs w:val="22"/>
          <w:lang w:val="uk-UA"/>
        </w:rPr>
        <w:t>Україна, 65098, Одеська обл., м. Одеса, вул. Гаркавого, буд. 6</w:t>
      </w:r>
    </w:p>
    <w:p w:rsidR="003D4455" w:rsidRPr="001764DD" w:rsidRDefault="003D4455" w:rsidP="000B4E16">
      <w:pPr>
        <w:jc w:val="center"/>
        <w:rPr>
          <w:b/>
          <w:sz w:val="26"/>
          <w:szCs w:val="26"/>
          <w:lang w:val="uk-UA"/>
        </w:rPr>
      </w:pPr>
    </w:p>
    <w:p w:rsidR="0024649E" w:rsidRPr="00A85751" w:rsidRDefault="0024649E" w:rsidP="0024649E">
      <w:pPr>
        <w:jc w:val="center"/>
        <w:rPr>
          <w:b/>
        </w:rPr>
      </w:pPr>
      <w:proofErr w:type="spellStart"/>
      <w:r w:rsidRPr="00A85751">
        <w:rPr>
          <w:b/>
        </w:rPr>
        <w:t>Повідомляємо</w:t>
      </w:r>
      <w:proofErr w:type="spellEnd"/>
      <w:r w:rsidRPr="00A85751">
        <w:rPr>
          <w:b/>
        </w:rPr>
        <w:t xml:space="preserve"> Вас про </w:t>
      </w:r>
      <w:r w:rsidRPr="00A85751">
        <w:rPr>
          <w:b/>
          <w:lang w:val="uk-UA"/>
        </w:rPr>
        <w:t xml:space="preserve">зміни до </w:t>
      </w:r>
      <w:r w:rsidRPr="00A85751">
        <w:rPr>
          <w:b/>
        </w:rPr>
        <w:t>проєкту порядку денного</w:t>
      </w:r>
    </w:p>
    <w:p w:rsidR="000B4E16" w:rsidRPr="0024649E" w:rsidRDefault="0024649E" w:rsidP="0024649E">
      <w:pPr>
        <w:jc w:val="center"/>
        <w:rPr>
          <w:b/>
          <w:lang w:val="uk-UA"/>
        </w:rPr>
      </w:pPr>
      <w:r w:rsidRPr="00A85751">
        <w:rPr>
          <w:b/>
        </w:rPr>
        <w:t xml:space="preserve"> </w:t>
      </w:r>
      <w:proofErr w:type="spellStart"/>
      <w:r w:rsidRPr="00A85751">
        <w:rPr>
          <w:b/>
        </w:rPr>
        <w:t>позачергових</w:t>
      </w:r>
      <w:proofErr w:type="spellEnd"/>
      <w:r w:rsidRPr="00A85751">
        <w:rPr>
          <w:b/>
        </w:rPr>
        <w:t xml:space="preserve"> </w:t>
      </w:r>
      <w:proofErr w:type="spellStart"/>
      <w:r w:rsidRPr="00A85751">
        <w:rPr>
          <w:b/>
        </w:rPr>
        <w:t>загальних</w:t>
      </w:r>
      <w:proofErr w:type="spellEnd"/>
      <w:r w:rsidRPr="00A85751">
        <w:rPr>
          <w:b/>
        </w:rPr>
        <w:t xml:space="preserve"> </w:t>
      </w:r>
      <w:proofErr w:type="spellStart"/>
      <w:r w:rsidRPr="00A85751">
        <w:rPr>
          <w:b/>
        </w:rPr>
        <w:t>зборів</w:t>
      </w:r>
      <w:proofErr w:type="spellEnd"/>
      <w:r w:rsidRPr="00A85751">
        <w:rPr>
          <w:b/>
        </w:rPr>
        <w:t xml:space="preserve"> </w:t>
      </w:r>
      <w:r w:rsidRPr="00A85751">
        <w:rPr>
          <w:b/>
          <w:lang w:val="uk-UA"/>
        </w:rPr>
        <w:t xml:space="preserve">акціонерів </w:t>
      </w:r>
      <w:r w:rsidRPr="001764DD">
        <w:rPr>
          <w:b/>
          <w:sz w:val="22"/>
          <w:szCs w:val="22"/>
          <w:lang w:val="uk-UA"/>
        </w:rPr>
        <w:t>ПАТ МВО «ОРІОН»</w:t>
      </w:r>
      <w:r>
        <w:rPr>
          <w:b/>
          <w:sz w:val="22"/>
          <w:szCs w:val="22"/>
          <w:lang w:val="uk-UA"/>
        </w:rPr>
        <w:t xml:space="preserve">, </w:t>
      </w:r>
      <w:r w:rsidRPr="00A85751">
        <w:rPr>
          <w:b/>
          <w:lang w:val="uk-UA"/>
        </w:rPr>
        <w:t xml:space="preserve">які будуть проведені дистанційно </w:t>
      </w:r>
      <w:r>
        <w:rPr>
          <w:b/>
          <w:lang w:val="uk-UA"/>
        </w:rPr>
        <w:t>24</w:t>
      </w:r>
      <w:r w:rsidRPr="00A85751">
        <w:rPr>
          <w:b/>
          <w:lang w:val="uk-UA"/>
        </w:rPr>
        <w:t xml:space="preserve"> </w:t>
      </w:r>
      <w:r>
        <w:rPr>
          <w:b/>
          <w:lang w:val="uk-UA"/>
        </w:rPr>
        <w:t>листопада</w:t>
      </w:r>
      <w:r w:rsidRPr="00A85751">
        <w:rPr>
          <w:b/>
          <w:lang w:val="uk-UA"/>
        </w:rPr>
        <w:t xml:space="preserve"> 2023 року</w:t>
      </w:r>
      <w:r w:rsidR="00A70726" w:rsidRPr="001764DD">
        <w:rPr>
          <w:b/>
          <w:sz w:val="26"/>
          <w:szCs w:val="26"/>
          <w:lang w:val="uk-UA"/>
        </w:rPr>
        <w:t>!</w:t>
      </w:r>
    </w:p>
    <w:p w:rsidR="00F32BDF" w:rsidRPr="001764DD" w:rsidRDefault="00F32BDF" w:rsidP="00F32BDF">
      <w:pPr>
        <w:widowControl w:val="0"/>
        <w:jc w:val="center"/>
        <w:rPr>
          <w:b/>
          <w:sz w:val="26"/>
          <w:szCs w:val="26"/>
          <w:lang w:val="uk-UA"/>
        </w:rPr>
      </w:pPr>
    </w:p>
    <w:p w:rsidR="00F32BDF" w:rsidRPr="001764DD" w:rsidRDefault="00A475FA" w:rsidP="00F32BDF">
      <w:pPr>
        <w:widowControl w:val="0"/>
        <w:ind w:firstLine="851"/>
        <w:jc w:val="both"/>
        <w:rPr>
          <w:sz w:val="26"/>
          <w:szCs w:val="26"/>
          <w:lang w:val="uk-UA"/>
        </w:rPr>
      </w:pPr>
      <w:r w:rsidRPr="001764DD">
        <w:rPr>
          <w:sz w:val="26"/>
          <w:szCs w:val="26"/>
          <w:lang w:val="uk-UA"/>
        </w:rPr>
        <w:t>Рішення про скликання позачергових загальних зборів</w:t>
      </w:r>
      <w:r w:rsidR="005C7AC7" w:rsidRPr="001764DD">
        <w:rPr>
          <w:sz w:val="26"/>
          <w:szCs w:val="26"/>
          <w:lang w:val="uk-UA"/>
        </w:rPr>
        <w:t xml:space="preserve"> акціонерів</w:t>
      </w:r>
      <w:r w:rsidRPr="001764DD">
        <w:rPr>
          <w:sz w:val="26"/>
          <w:szCs w:val="26"/>
          <w:lang w:val="uk-UA"/>
        </w:rPr>
        <w:t xml:space="preserve"> Товариства та дистанційне їх проведення (далі – позачергові загальні збори) прийнято Фондом державного майна України як акціонером, який є власником </w:t>
      </w:r>
      <w:r w:rsidR="007E481C" w:rsidRPr="001764DD">
        <w:rPr>
          <w:sz w:val="26"/>
          <w:szCs w:val="26"/>
          <w:lang w:val="uk-UA"/>
        </w:rPr>
        <w:t>5</w:t>
      </w:r>
      <w:r w:rsidRPr="001764DD">
        <w:rPr>
          <w:sz w:val="26"/>
          <w:szCs w:val="26"/>
          <w:lang w:val="uk-UA"/>
        </w:rPr>
        <w:t xml:space="preserve"> і більше відсотків голосуючих акцій Товариства, відповідно до вимог Закону України «Про акціонерні товариства»</w:t>
      </w:r>
      <w:r w:rsidR="00916721" w:rsidRPr="001764DD">
        <w:rPr>
          <w:sz w:val="26"/>
          <w:szCs w:val="26"/>
          <w:lang w:val="uk-UA"/>
        </w:rPr>
        <w:t>, Порядку скликання та проведення дистанційних загальних зборів акціонерів, затвердженого</w:t>
      </w:r>
      <w:r w:rsidR="00F32BDF" w:rsidRPr="001764DD">
        <w:rPr>
          <w:sz w:val="26"/>
          <w:szCs w:val="26"/>
          <w:lang w:val="uk-UA"/>
        </w:rPr>
        <w:t xml:space="preserve"> </w:t>
      </w:r>
      <w:bookmarkStart w:id="0" w:name="_Hlk134107351"/>
      <w:r w:rsidR="00F32BDF" w:rsidRPr="001764DD">
        <w:rPr>
          <w:sz w:val="26"/>
          <w:szCs w:val="26"/>
          <w:lang w:val="uk-UA"/>
        </w:rPr>
        <w:t>рішен</w:t>
      </w:r>
      <w:r w:rsidR="00916721" w:rsidRPr="001764DD">
        <w:rPr>
          <w:sz w:val="26"/>
          <w:szCs w:val="26"/>
          <w:lang w:val="uk-UA"/>
        </w:rPr>
        <w:t>ням</w:t>
      </w:r>
      <w:r w:rsidR="00F32BDF" w:rsidRPr="001764DD">
        <w:rPr>
          <w:sz w:val="26"/>
          <w:szCs w:val="26"/>
          <w:lang w:val="uk-UA"/>
        </w:rPr>
        <w:t xml:space="preserve"> Національної комісії з цінних паперів та фондового ринку України </w:t>
      </w:r>
      <w:r w:rsidR="00916721" w:rsidRPr="001764DD">
        <w:rPr>
          <w:sz w:val="26"/>
          <w:szCs w:val="26"/>
          <w:lang w:val="uk-UA"/>
        </w:rPr>
        <w:t>від 06.03.2023 № 236 «Про затвердження Порядку скликання та проведення дистанційних загальних зборів акціонерів»</w:t>
      </w:r>
      <w:r w:rsidR="007A2B9E" w:rsidRPr="001764DD">
        <w:rPr>
          <w:sz w:val="26"/>
          <w:szCs w:val="26"/>
          <w:lang w:val="uk-UA"/>
        </w:rPr>
        <w:t xml:space="preserve"> (далі - Порядок)</w:t>
      </w:r>
      <w:r w:rsidR="00916721" w:rsidRPr="001764DD">
        <w:rPr>
          <w:sz w:val="26"/>
          <w:szCs w:val="26"/>
          <w:lang w:val="uk-UA"/>
        </w:rPr>
        <w:t xml:space="preserve">, та рішення Національної комісії з цінних паперів та фондового ринку України </w:t>
      </w:r>
      <w:r w:rsidR="000C3A6F">
        <w:rPr>
          <w:sz w:val="26"/>
          <w:szCs w:val="26"/>
          <w:lang w:val="uk-UA"/>
        </w:rPr>
        <w:t xml:space="preserve">від </w:t>
      </w:r>
      <w:r w:rsidR="00916721" w:rsidRPr="001764DD">
        <w:rPr>
          <w:sz w:val="26"/>
          <w:szCs w:val="26"/>
          <w:lang w:val="uk-UA"/>
        </w:rPr>
        <w:t xml:space="preserve">26.04.2023 № 466 </w:t>
      </w:r>
      <w:r w:rsidR="00F32BDF" w:rsidRPr="001764DD">
        <w:rPr>
          <w:sz w:val="26"/>
          <w:szCs w:val="26"/>
          <w:lang w:val="uk-UA"/>
        </w:rPr>
        <w:t xml:space="preserve">«Щодо особливостей </w:t>
      </w:r>
      <w:r w:rsidR="00916721" w:rsidRPr="001764DD">
        <w:rPr>
          <w:sz w:val="26"/>
          <w:szCs w:val="26"/>
          <w:lang w:val="uk-UA"/>
        </w:rPr>
        <w:t xml:space="preserve">скликання та </w:t>
      </w:r>
      <w:r w:rsidR="00F32BDF" w:rsidRPr="001764DD">
        <w:rPr>
          <w:sz w:val="26"/>
          <w:szCs w:val="26"/>
          <w:lang w:val="uk-UA"/>
        </w:rPr>
        <w:t xml:space="preserve">проведення </w:t>
      </w:r>
      <w:r w:rsidR="00916721" w:rsidRPr="001764DD">
        <w:rPr>
          <w:sz w:val="26"/>
          <w:szCs w:val="26"/>
          <w:lang w:val="uk-UA"/>
        </w:rPr>
        <w:t xml:space="preserve">позачергових </w:t>
      </w:r>
      <w:r w:rsidR="00F32BDF" w:rsidRPr="001764DD">
        <w:rPr>
          <w:sz w:val="26"/>
          <w:szCs w:val="26"/>
          <w:lang w:val="uk-UA"/>
        </w:rPr>
        <w:t>загальних зборів акціонер</w:t>
      </w:r>
      <w:r w:rsidR="00916721" w:rsidRPr="001764DD">
        <w:rPr>
          <w:sz w:val="26"/>
          <w:szCs w:val="26"/>
          <w:lang w:val="uk-UA"/>
        </w:rPr>
        <w:t>них</w:t>
      </w:r>
      <w:r w:rsidR="00F32BDF" w:rsidRPr="001764DD">
        <w:rPr>
          <w:sz w:val="26"/>
          <w:szCs w:val="26"/>
          <w:lang w:val="uk-UA"/>
        </w:rPr>
        <w:t xml:space="preserve"> </w:t>
      </w:r>
      <w:r w:rsidR="00916721" w:rsidRPr="001764DD">
        <w:rPr>
          <w:sz w:val="26"/>
          <w:szCs w:val="26"/>
          <w:lang w:val="uk-UA"/>
        </w:rPr>
        <w:t>товариств власниками більше 50 відсотків голосуючих акцій на період дії воєнного стану у 2023 році»</w:t>
      </w:r>
      <w:bookmarkEnd w:id="0"/>
      <w:r w:rsidR="00F32BDF" w:rsidRPr="001764DD">
        <w:rPr>
          <w:sz w:val="26"/>
          <w:szCs w:val="26"/>
          <w:lang w:val="uk-UA"/>
        </w:rPr>
        <w:t>.</w:t>
      </w:r>
    </w:p>
    <w:p w:rsidR="00F32BDF" w:rsidRPr="001764DD" w:rsidRDefault="00F32BDF" w:rsidP="00F32BDF">
      <w:pPr>
        <w:widowControl w:val="0"/>
        <w:ind w:firstLine="851"/>
        <w:jc w:val="both"/>
        <w:rPr>
          <w:b/>
          <w:bCs/>
          <w:sz w:val="26"/>
          <w:szCs w:val="26"/>
          <w:lang w:val="uk-UA"/>
        </w:rPr>
      </w:pPr>
      <w:r w:rsidRPr="001764DD">
        <w:rPr>
          <w:sz w:val="26"/>
          <w:szCs w:val="26"/>
          <w:lang w:val="uk-UA"/>
        </w:rPr>
        <w:t xml:space="preserve">Дата проведення позачергових загальних зборів (дата завершення голосування) </w:t>
      </w:r>
      <w:r w:rsidR="00DF5439" w:rsidRPr="001764DD">
        <w:rPr>
          <w:sz w:val="26"/>
          <w:szCs w:val="26"/>
          <w:lang w:val="uk-UA"/>
        </w:rPr>
        <w:t>–</w:t>
      </w:r>
      <w:r w:rsidRPr="001764DD">
        <w:rPr>
          <w:sz w:val="26"/>
          <w:szCs w:val="26"/>
          <w:lang w:val="uk-UA"/>
        </w:rPr>
        <w:t xml:space="preserve"> </w:t>
      </w:r>
      <w:r w:rsidR="00235D5E" w:rsidRPr="001764DD">
        <w:rPr>
          <w:b/>
          <w:bCs/>
          <w:sz w:val="26"/>
          <w:szCs w:val="26"/>
          <w:lang w:val="uk-UA"/>
        </w:rPr>
        <w:t>24</w:t>
      </w:r>
      <w:r w:rsidR="00F92ADF" w:rsidRPr="001764DD">
        <w:rPr>
          <w:b/>
          <w:bCs/>
          <w:sz w:val="26"/>
          <w:szCs w:val="26"/>
          <w:lang w:val="uk-UA"/>
        </w:rPr>
        <w:t xml:space="preserve"> листопада</w:t>
      </w:r>
      <w:r w:rsidRPr="001764DD">
        <w:rPr>
          <w:b/>
          <w:bCs/>
          <w:sz w:val="26"/>
          <w:szCs w:val="26"/>
          <w:lang w:val="uk-UA"/>
        </w:rPr>
        <w:t xml:space="preserve"> 2023 року.</w:t>
      </w:r>
    </w:p>
    <w:p w:rsidR="00F32BDF" w:rsidRPr="001764DD" w:rsidRDefault="00F32BDF" w:rsidP="00F32BDF">
      <w:pPr>
        <w:widowControl w:val="0"/>
        <w:ind w:firstLine="851"/>
        <w:jc w:val="both"/>
        <w:rPr>
          <w:sz w:val="26"/>
          <w:szCs w:val="26"/>
          <w:lang w:val="uk-UA"/>
        </w:rPr>
      </w:pPr>
      <w:r w:rsidRPr="001764DD">
        <w:rPr>
          <w:sz w:val="26"/>
          <w:szCs w:val="26"/>
          <w:lang w:val="uk-UA"/>
        </w:rPr>
        <w:t xml:space="preserve">Дата складення переліку акціонерів, які мають право на участь у позачергових загальних зборах: </w:t>
      </w:r>
      <w:r w:rsidR="00235D5E" w:rsidRPr="001764DD">
        <w:rPr>
          <w:b/>
          <w:bCs/>
          <w:sz w:val="26"/>
          <w:szCs w:val="26"/>
          <w:lang w:val="uk-UA"/>
        </w:rPr>
        <w:t xml:space="preserve">21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xml:space="preserve"> (станом на 23 годину).</w:t>
      </w:r>
    </w:p>
    <w:p w:rsidR="00DF5439" w:rsidRPr="001764DD" w:rsidRDefault="00DF5439" w:rsidP="00DF5439">
      <w:pPr>
        <w:widowControl w:val="0"/>
        <w:ind w:firstLine="851"/>
        <w:jc w:val="both"/>
        <w:rPr>
          <w:sz w:val="26"/>
          <w:szCs w:val="26"/>
          <w:lang w:val="uk-UA"/>
        </w:rPr>
      </w:pPr>
      <w:r w:rsidRPr="001764DD">
        <w:rPr>
          <w:sz w:val="26"/>
          <w:szCs w:val="26"/>
          <w:lang w:val="uk-UA"/>
        </w:rPr>
        <w:t>Дата розміщення бюлетенів для голосування</w:t>
      </w:r>
      <w:r w:rsidR="009A588D" w:rsidRPr="001764DD">
        <w:rPr>
          <w:sz w:val="26"/>
          <w:szCs w:val="26"/>
          <w:lang w:val="uk-UA"/>
        </w:rPr>
        <w:t xml:space="preserve"> </w:t>
      </w:r>
      <w:r w:rsidRPr="001764DD">
        <w:rPr>
          <w:sz w:val="26"/>
          <w:szCs w:val="26"/>
          <w:lang w:val="uk-UA"/>
        </w:rPr>
        <w:t>(крім кумулятивного голосування</w:t>
      </w:r>
      <w:r w:rsidR="009A588D" w:rsidRPr="001764DD">
        <w:rPr>
          <w:sz w:val="26"/>
          <w:szCs w:val="26"/>
          <w:lang w:val="uk-UA"/>
        </w:rPr>
        <w:t>) у вільному для акціонерів доступі</w:t>
      </w:r>
      <w:r w:rsidRPr="001764DD">
        <w:rPr>
          <w:sz w:val="26"/>
          <w:szCs w:val="26"/>
          <w:lang w:val="uk-UA"/>
        </w:rPr>
        <w:t xml:space="preserve">: </w:t>
      </w:r>
      <w:r w:rsidR="00235D5E" w:rsidRPr="001764DD">
        <w:rPr>
          <w:b/>
          <w:bCs/>
          <w:sz w:val="26"/>
          <w:szCs w:val="26"/>
          <w:lang w:val="uk-UA"/>
        </w:rPr>
        <w:t>14</w:t>
      </w:r>
      <w:r w:rsidR="00EA0E29" w:rsidRPr="001764DD">
        <w:rPr>
          <w:b/>
          <w:bCs/>
          <w:sz w:val="26"/>
          <w:szCs w:val="26"/>
          <w:lang w:val="uk-UA"/>
        </w:rPr>
        <w:t xml:space="preserve"> </w:t>
      </w:r>
      <w:r w:rsidR="004303C7" w:rsidRPr="001764DD">
        <w:rPr>
          <w:b/>
          <w:bCs/>
          <w:sz w:val="26"/>
          <w:szCs w:val="26"/>
          <w:lang w:val="uk-UA"/>
        </w:rPr>
        <w:t>листопада</w:t>
      </w:r>
      <w:r w:rsidR="009A588D" w:rsidRPr="001764DD">
        <w:rPr>
          <w:b/>
          <w:sz w:val="26"/>
          <w:szCs w:val="26"/>
          <w:lang w:val="uk-UA"/>
        </w:rPr>
        <w:t xml:space="preserve"> 2023</w:t>
      </w:r>
      <w:r w:rsidRPr="001764DD">
        <w:rPr>
          <w:sz w:val="26"/>
          <w:szCs w:val="26"/>
          <w:lang w:val="uk-UA"/>
        </w:rPr>
        <w:t xml:space="preserve"> </w:t>
      </w:r>
      <w:r w:rsidRPr="000C3A6F">
        <w:rPr>
          <w:b/>
          <w:sz w:val="26"/>
          <w:szCs w:val="26"/>
          <w:lang w:val="uk-UA"/>
        </w:rPr>
        <w:t>року</w:t>
      </w:r>
      <w:r w:rsidRPr="001764DD">
        <w:rPr>
          <w:sz w:val="26"/>
          <w:szCs w:val="26"/>
          <w:lang w:val="uk-UA"/>
        </w:rPr>
        <w:t xml:space="preserve"> на власному веб</w:t>
      </w:r>
      <w:r w:rsidR="00FA6642" w:rsidRPr="001764DD">
        <w:rPr>
          <w:sz w:val="26"/>
          <w:szCs w:val="26"/>
          <w:lang w:val="uk-UA"/>
        </w:rPr>
        <w:t>-</w:t>
      </w:r>
      <w:r w:rsidRPr="001764DD">
        <w:rPr>
          <w:sz w:val="26"/>
          <w:szCs w:val="26"/>
          <w:lang w:val="uk-UA"/>
        </w:rPr>
        <w:t>сайті Фонду державного майна України (</w:t>
      </w:r>
      <w:hyperlink r:id="rId8" w:history="1">
        <w:r w:rsidRPr="001764DD">
          <w:rPr>
            <w:rStyle w:val="a3"/>
            <w:sz w:val="26"/>
            <w:szCs w:val="26"/>
            <w:lang w:val="uk-UA"/>
          </w:rPr>
          <w:t>http://www.spfu.gov.ua</w:t>
        </w:r>
      </w:hyperlink>
      <w:r w:rsidRPr="001764DD">
        <w:rPr>
          <w:sz w:val="26"/>
          <w:szCs w:val="26"/>
          <w:lang w:val="uk-UA"/>
        </w:rPr>
        <w:t xml:space="preserve">) у розділі     «Діяльність»/«Корпоративне управління»/«Повідомлення акціонерам» (http://www.spfu.gov.ua/ua/content/spf-management-povidomlennya-akcioneram.html). </w:t>
      </w:r>
    </w:p>
    <w:p w:rsidR="00F32BDF" w:rsidRPr="001764DD" w:rsidRDefault="00F32BDF" w:rsidP="00F32BDF">
      <w:pPr>
        <w:widowControl w:val="0"/>
        <w:ind w:firstLine="851"/>
        <w:jc w:val="both"/>
        <w:rPr>
          <w:sz w:val="26"/>
          <w:szCs w:val="26"/>
          <w:lang w:val="uk-UA"/>
        </w:rPr>
      </w:pPr>
      <w:r w:rsidRPr="001764DD">
        <w:rPr>
          <w:sz w:val="26"/>
          <w:szCs w:val="26"/>
          <w:lang w:val="uk-UA"/>
        </w:rPr>
        <w:t xml:space="preserve">Дата розміщення єдиного бюлетеню для кумулятивного голосування у вільному для акціонерів доступі: </w:t>
      </w:r>
      <w:r w:rsidR="00235D5E" w:rsidRPr="001764DD">
        <w:rPr>
          <w:b/>
          <w:sz w:val="26"/>
          <w:szCs w:val="26"/>
          <w:lang w:val="uk-UA"/>
        </w:rPr>
        <w:t>20</w:t>
      </w:r>
      <w:r w:rsidR="00EA0E29"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xml:space="preserve"> на </w:t>
      </w:r>
      <w:r w:rsidR="009A588D" w:rsidRPr="001764DD">
        <w:rPr>
          <w:sz w:val="26"/>
          <w:szCs w:val="26"/>
          <w:lang w:val="uk-UA"/>
        </w:rPr>
        <w:t>власному веб-сайті Фонду державного майна України (</w:t>
      </w:r>
      <w:hyperlink r:id="rId9" w:history="1">
        <w:r w:rsidR="009A588D" w:rsidRPr="001764DD">
          <w:rPr>
            <w:rStyle w:val="a3"/>
            <w:sz w:val="26"/>
            <w:szCs w:val="26"/>
            <w:lang w:val="uk-UA"/>
          </w:rPr>
          <w:t>http://www.spfu.gov.ua</w:t>
        </w:r>
      </w:hyperlink>
      <w:r w:rsidR="009A588D" w:rsidRPr="001764DD">
        <w:rPr>
          <w:sz w:val="26"/>
          <w:szCs w:val="26"/>
          <w:lang w:val="uk-UA"/>
        </w:rPr>
        <w:t xml:space="preserve">) у розділі «Діяльність»/«Корпоративне управління»/«Повідомлення акціонерам» (http://www.spfu.gov.ua/ua/content/spf-management-povidomlennya-akcioneram.html). </w:t>
      </w:r>
    </w:p>
    <w:p w:rsidR="00F32BDF" w:rsidRPr="001764DD" w:rsidRDefault="00F32BDF" w:rsidP="00F32BDF">
      <w:pPr>
        <w:widowControl w:val="0"/>
        <w:ind w:firstLine="851"/>
        <w:jc w:val="both"/>
        <w:rPr>
          <w:b/>
          <w:bCs/>
          <w:sz w:val="26"/>
          <w:szCs w:val="26"/>
          <w:lang w:val="uk-UA"/>
        </w:rPr>
      </w:pPr>
      <w:r w:rsidRPr="001764DD">
        <w:rPr>
          <w:sz w:val="26"/>
          <w:szCs w:val="26"/>
          <w:lang w:val="uk-UA"/>
        </w:rPr>
        <w:t xml:space="preserve">Дата і час початку надсилання до депозитарної установи бюлетенів для голосування (крім кумулятивного голосування) </w:t>
      </w:r>
      <w:r w:rsidR="009A588D" w:rsidRPr="001764DD">
        <w:rPr>
          <w:sz w:val="26"/>
          <w:szCs w:val="26"/>
          <w:lang w:val="uk-UA"/>
        </w:rPr>
        <w:t>–</w:t>
      </w:r>
      <w:r w:rsidRPr="001764DD">
        <w:rPr>
          <w:sz w:val="26"/>
          <w:szCs w:val="26"/>
          <w:lang w:val="uk-UA"/>
        </w:rPr>
        <w:t xml:space="preserve"> </w:t>
      </w:r>
      <w:r w:rsidR="00235D5E" w:rsidRPr="001764DD">
        <w:rPr>
          <w:b/>
          <w:sz w:val="26"/>
          <w:szCs w:val="26"/>
          <w:lang w:val="uk-UA"/>
        </w:rPr>
        <w:t>14</w:t>
      </w:r>
      <w:r w:rsidR="004C6401" w:rsidRPr="001764DD">
        <w:rPr>
          <w:b/>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 о </w:t>
      </w:r>
      <w:r w:rsidR="009A588D" w:rsidRPr="001764DD">
        <w:rPr>
          <w:b/>
          <w:bCs/>
          <w:sz w:val="26"/>
          <w:szCs w:val="26"/>
          <w:lang w:val="uk-UA"/>
        </w:rPr>
        <w:t>09</w:t>
      </w:r>
      <w:r w:rsidRPr="001764DD">
        <w:rPr>
          <w:b/>
          <w:bCs/>
          <w:sz w:val="26"/>
          <w:szCs w:val="26"/>
          <w:lang w:val="uk-UA"/>
        </w:rPr>
        <w:t xml:space="preserve"> год. 00 хвилин.</w:t>
      </w:r>
    </w:p>
    <w:p w:rsidR="00F32BDF" w:rsidRPr="001764DD" w:rsidRDefault="00F32BDF" w:rsidP="00F32BDF">
      <w:pPr>
        <w:widowControl w:val="0"/>
        <w:ind w:firstLine="851"/>
        <w:jc w:val="both"/>
        <w:rPr>
          <w:b/>
          <w:bCs/>
          <w:sz w:val="26"/>
          <w:szCs w:val="26"/>
          <w:lang w:val="uk-UA"/>
        </w:rPr>
      </w:pPr>
      <w:r w:rsidRPr="001764DD">
        <w:rPr>
          <w:sz w:val="26"/>
          <w:szCs w:val="26"/>
          <w:lang w:val="uk-UA"/>
        </w:rPr>
        <w:t xml:space="preserve">Дата і час початку надсилання до депозитарної установи бюлетенів для  кумулятивного голосування – </w:t>
      </w:r>
      <w:r w:rsidR="00235D5E" w:rsidRPr="001764DD">
        <w:rPr>
          <w:b/>
          <w:sz w:val="26"/>
          <w:szCs w:val="26"/>
          <w:lang w:val="uk-UA"/>
        </w:rPr>
        <w:t>2</w:t>
      </w:r>
      <w:r w:rsidR="00DA2745" w:rsidRPr="00DA2745">
        <w:rPr>
          <w:b/>
          <w:sz w:val="26"/>
          <w:szCs w:val="26"/>
        </w:rPr>
        <w:t>0</w:t>
      </w:r>
      <w:r w:rsidR="00EA0E29"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 о </w:t>
      </w:r>
      <w:r w:rsidR="009A588D" w:rsidRPr="001764DD">
        <w:rPr>
          <w:b/>
          <w:bCs/>
          <w:sz w:val="26"/>
          <w:szCs w:val="26"/>
          <w:lang w:val="uk-UA"/>
        </w:rPr>
        <w:t>09</w:t>
      </w:r>
      <w:r w:rsidRPr="001764DD">
        <w:rPr>
          <w:b/>
          <w:bCs/>
          <w:sz w:val="26"/>
          <w:szCs w:val="26"/>
          <w:lang w:val="uk-UA"/>
        </w:rPr>
        <w:t xml:space="preserve"> год. 00 хвилин.</w:t>
      </w:r>
    </w:p>
    <w:p w:rsidR="00F32BDF" w:rsidRPr="001764DD" w:rsidRDefault="00F32BDF" w:rsidP="00F32BDF">
      <w:pPr>
        <w:widowControl w:val="0"/>
        <w:ind w:firstLine="851"/>
        <w:jc w:val="both"/>
        <w:rPr>
          <w:sz w:val="26"/>
          <w:szCs w:val="26"/>
          <w:lang w:val="uk-UA"/>
        </w:rPr>
      </w:pPr>
      <w:r w:rsidRPr="001764DD">
        <w:rPr>
          <w:sz w:val="26"/>
          <w:szCs w:val="26"/>
          <w:lang w:val="uk-UA"/>
        </w:rPr>
        <w:t xml:space="preserve">Дата і час завершення надсилання до депозитарної установи бюлетенів для голосування (крім кумулятивного голосування) та бюлетенів для  кумулятивного голосування – </w:t>
      </w:r>
      <w:r w:rsidR="00235D5E" w:rsidRPr="001764DD">
        <w:rPr>
          <w:b/>
          <w:sz w:val="26"/>
          <w:szCs w:val="26"/>
          <w:lang w:val="uk-UA"/>
        </w:rPr>
        <w:t>24</w:t>
      </w:r>
      <w:r w:rsidR="004C6401" w:rsidRPr="001764DD">
        <w:rPr>
          <w:b/>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 о 18 год 00 хвилин</w:t>
      </w:r>
      <w:r w:rsidRPr="001764DD">
        <w:rPr>
          <w:sz w:val="26"/>
          <w:szCs w:val="26"/>
          <w:lang w:val="uk-UA"/>
        </w:rPr>
        <w:t>.</w:t>
      </w:r>
    </w:p>
    <w:p w:rsidR="00F32BDF" w:rsidRPr="001764DD" w:rsidRDefault="00F32BDF" w:rsidP="00F32BDF">
      <w:pPr>
        <w:widowControl w:val="0"/>
        <w:ind w:firstLine="851"/>
        <w:jc w:val="both"/>
        <w:rPr>
          <w:sz w:val="26"/>
          <w:szCs w:val="26"/>
          <w:lang w:val="uk-UA"/>
        </w:rPr>
      </w:pPr>
    </w:p>
    <w:p w:rsidR="009B4FE7" w:rsidRPr="001764DD" w:rsidRDefault="009B4FE7" w:rsidP="009B4FE7">
      <w:pPr>
        <w:ind w:firstLine="708"/>
        <w:jc w:val="both"/>
        <w:rPr>
          <w:bCs/>
          <w:sz w:val="26"/>
          <w:szCs w:val="26"/>
          <w:lang w:val="uk-UA"/>
        </w:rPr>
      </w:pPr>
      <w:r w:rsidRPr="001764DD">
        <w:rPr>
          <w:bCs/>
          <w:sz w:val="26"/>
          <w:szCs w:val="26"/>
          <w:lang w:val="uk-UA"/>
        </w:rPr>
        <w:t>Адреса сторінки на власному веб</w:t>
      </w:r>
      <w:r w:rsidR="00CC74C6" w:rsidRPr="001764DD">
        <w:rPr>
          <w:bCs/>
          <w:sz w:val="26"/>
          <w:szCs w:val="26"/>
          <w:lang w:val="uk-UA"/>
        </w:rPr>
        <w:t>-</w:t>
      </w:r>
      <w:r w:rsidRPr="001764DD">
        <w:rPr>
          <w:bCs/>
          <w:sz w:val="26"/>
          <w:szCs w:val="26"/>
          <w:lang w:val="uk-UA"/>
        </w:rPr>
        <w:t xml:space="preserve">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w:t>
      </w:r>
      <w:r w:rsidRPr="001764DD">
        <w:rPr>
          <w:bCs/>
          <w:sz w:val="26"/>
          <w:szCs w:val="26"/>
          <w:lang w:val="uk-UA"/>
        </w:rPr>
        <w:lastRenderedPageBreak/>
        <w:t xml:space="preserve">позачергових загальних зборів, а також інформація, зазначена у пункті </w:t>
      </w:r>
      <w:r w:rsidR="007A2B9E" w:rsidRPr="001764DD">
        <w:rPr>
          <w:bCs/>
          <w:sz w:val="26"/>
          <w:szCs w:val="26"/>
          <w:lang w:val="uk-UA"/>
        </w:rPr>
        <w:t>38 Порядку</w:t>
      </w:r>
      <w:r w:rsidRPr="001764DD">
        <w:rPr>
          <w:bCs/>
          <w:sz w:val="26"/>
          <w:szCs w:val="26"/>
          <w:lang w:val="uk-UA"/>
        </w:rPr>
        <w:t xml:space="preserve">: </w:t>
      </w:r>
      <w:r w:rsidRPr="001764DD">
        <w:rPr>
          <w:sz w:val="26"/>
          <w:szCs w:val="26"/>
          <w:lang w:val="uk-UA"/>
        </w:rPr>
        <w:t>http://www.spfu.gov.ua/ua/content/spf-management-povidomlennya-akcioneram.html</w:t>
      </w:r>
      <w:r w:rsidRPr="001764DD">
        <w:rPr>
          <w:bCs/>
          <w:sz w:val="26"/>
          <w:szCs w:val="26"/>
          <w:lang w:val="uk-UA"/>
        </w:rPr>
        <w:t xml:space="preserve">. </w:t>
      </w:r>
    </w:p>
    <w:p w:rsidR="0024649E" w:rsidRPr="00250236" w:rsidRDefault="0024649E" w:rsidP="0024649E">
      <w:pPr>
        <w:ind w:firstLine="708"/>
        <w:jc w:val="both"/>
        <w:rPr>
          <w:bCs/>
          <w:sz w:val="26"/>
          <w:szCs w:val="26"/>
          <w:lang w:val="uk-UA"/>
        </w:rPr>
      </w:pPr>
      <w:r w:rsidRPr="00250236">
        <w:rPr>
          <w:bCs/>
          <w:sz w:val="26"/>
          <w:szCs w:val="26"/>
          <w:lang w:val="uk-UA"/>
        </w:rPr>
        <w:t>Відповідно до вимог статті 49 Закону України «Про акціонерні товариства» та Порядку акціонер</w:t>
      </w:r>
      <w:r w:rsidR="00250236" w:rsidRPr="00250236">
        <w:rPr>
          <w:bCs/>
          <w:sz w:val="26"/>
          <w:szCs w:val="26"/>
          <w:lang w:val="uk-UA"/>
        </w:rPr>
        <w:t>а</w:t>
      </w:r>
      <w:r w:rsidRPr="00250236">
        <w:rPr>
          <w:bCs/>
          <w:sz w:val="26"/>
          <w:szCs w:val="26"/>
          <w:lang w:val="uk-UA"/>
        </w:rPr>
        <w:t>м</w:t>
      </w:r>
      <w:r w:rsidR="00250236" w:rsidRPr="00250236">
        <w:rPr>
          <w:bCs/>
          <w:sz w:val="26"/>
          <w:szCs w:val="26"/>
          <w:lang w:val="uk-UA"/>
        </w:rPr>
        <w:t>и</w:t>
      </w:r>
      <w:r w:rsidRPr="00250236">
        <w:rPr>
          <w:bCs/>
          <w:sz w:val="26"/>
          <w:szCs w:val="26"/>
          <w:lang w:val="uk-UA"/>
        </w:rPr>
        <w:t xml:space="preserve"> Товариства внесено пропозиції </w:t>
      </w:r>
      <w:r w:rsidR="00250236" w:rsidRPr="00250236">
        <w:rPr>
          <w:bCs/>
          <w:sz w:val="26"/>
          <w:szCs w:val="26"/>
          <w:lang w:val="uk-UA"/>
        </w:rPr>
        <w:t xml:space="preserve">щодо питань, включених до проекту </w:t>
      </w:r>
      <w:r w:rsidRPr="00250236">
        <w:rPr>
          <w:bCs/>
          <w:sz w:val="26"/>
          <w:szCs w:val="26"/>
          <w:lang w:val="uk-UA"/>
        </w:rPr>
        <w:t>порядку денного позачергових загальних зборів акціонерів Товариства.</w:t>
      </w:r>
    </w:p>
    <w:p w:rsidR="0024649E" w:rsidRPr="0024649E" w:rsidRDefault="0024649E" w:rsidP="0024649E">
      <w:pPr>
        <w:ind w:firstLine="708"/>
        <w:jc w:val="both"/>
        <w:rPr>
          <w:bCs/>
          <w:sz w:val="26"/>
          <w:szCs w:val="26"/>
          <w:lang w:val="uk-UA"/>
        </w:rPr>
      </w:pPr>
      <w:r w:rsidRPr="00250236">
        <w:rPr>
          <w:bCs/>
          <w:sz w:val="26"/>
          <w:szCs w:val="26"/>
          <w:lang w:val="uk-UA"/>
        </w:rPr>
        <w:t>Відповідно до вимог частини 6 статті 49 Закону України «Про акціонерні товариства» та пункту 52 Порядку затверджено порядок денний позачергових загальних зборів Товариства.</w:t>
      </w:r>
    </w:p>
    <w:p w:rsidR="00AE2B69" w:rsidRPr="001764DD" w:rsidRDefault="00AE2B69" w:rsidP="00AE2B69">
      <w:pPr>
        <w:jc w:val="center"/>
        <w:rPr>
          <w:b/>
          <w:sz w:val="26"/>
          <w:szCs w:val="26"/>
          <w:lang w:val="uk-UA"/>
        </w:rPr>
      </w:pPr>
      <w:r w:rsidRPr="001764DD">
        <w:rPr>
          <w:b/>
          <w:sz w:val="26"/>
          <w:szCs w:val="26"/>
          <w:lang w:val="uk-UA"/>
        </w:rPr>
        <w:t>ПОРЯД</w:t>
      </w:r>
      <w:r w:rsidR="0024649E">
        <w:rPr>
          <w:b/>
          <w:sz w:val="26"/>
          <w:szCs w:val="26"/>
          <w:lang w:val="uk-UA"/>
        </w:rPr>
        <w:t>О</w:t>
      </w:r>
      <w:r w:rsidRPr="001764DD">
        <w:rPr>
          <w:b/>
          <w:sz w:val="26"/>
          <w:szCs w:val="26"/>
          <w:lang w:val="uk-UA"/>
        </w:rPr>
        <w:t>К ДЕНН</w:t>
      </w:r>
      <w:r w:rsidR="0024649E">
        <w:rPr>
          <w:b/>
          <w:sz w:val="26"/>
          <w:szCs w:val="26"/>
          <w:lang w:val="uk-UA"/>
        </w:rPr>
        <w:t>ИЙ</w:t>
      </w:r>
      <w:r w:rsidRPr="001764DD">
        <w:rPr>
          <w:b/>
          <w:sz w:val="26"/>
          <w:szCs w:val="26"/>
          <w:lang w:val="uk-UA"/>
        </w:rPr>
        <w:t>:</w:t>
      </w:r>
    </w:p>
    <w:p w:rsidR="001764DD" w:rsidRPr="001764DD" w:rsidRDefault="001764DD" w:rsidP="00235D5E">
      <w:pPr>
        <w:numPr>
          <w:ilvl w:val="0"/>
          <w:numId w:val="2"/>
        </w:numPr>
        <w:ind w:left="0" w:firstLine="709"/>
        <w:jc w:val="both"/>
        <w:rPr>
          <w:sz w:val="26"/>
          <w:szCs w:val="26"/>
          <w:lang w:val="uk-UA"/>
        </w:rPr>
      </w:pPr>
      <w:r w:rsidRPr="001764DD">
        <w:rPr>
          <w:sz w:val="26"/>
          <w:szCs w:val="26"/>
          <w:lang w:val="uk-UA"/>
        </w:rPr>
        <w:t>Обрання голови та секретаря позачергових загальних зборів.</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Розгляд звіту наглядової ради Товариства про роботу у 2022 році та прийняття рішення за результатами його розгляду.</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Розгляд звіту виконавчого органу Товариства за 2022 рік та прийняття рішення за результатами його розгляду.</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Розгляд висновків аудиторського звіту суб’єкта аудиторської діяльності та затвердження заходів за результатами його розгляду.</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звіту про винагороду членів наглядової ради Товариства за 2022 рік.</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звіту про винагороду членів виконавчого органу Товариства за 2022 рік.</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результатів фінансово-господарської діяльності Товариства за 2022 рік, розподіл прибутку Товариства або затвердження порядку покриття збитків Товариства.</w:t>
      </w:r>
    </w:p>
    <w:p w:rsidR="00235D5E" w:rsidRPr="001764DD" w:rsidRDefault="001764DD" w:rsidP="00235D5E">
      <w:pPr>
        <w:numPr>
          <w:ilvl w:val="0"/>
          <w:numId w:val="2"/>
        </w:numPr>
        <w:ind w:left="0" w:firstLine="709"/>
        <w:jc w:val="both"/>
        <w:rPr>
          <w:sz w:val="26"/>
          <w:szCs w:val="26"/>
          <w:lang w:val="uk-UA"/>
        </w:rPr>
      </w:pPr>
      <w:r w:rsidRPr="001764DD">
        <w:rPr>
          <w:sz w:val="26"/>
          <w:szCs w:val="26"/>
          <w:lang w:val="uk-UA"/>
        </w:rPr>
        <w:t>Прийняття рішення про припинення повноважень (відкликання) в. о. Голови правління Товариства</w:t>
      </w:r>
      <w:r w:rsidR="00235D5E" w:rsidRPr="001764DD">
        <w:rPr>
          <w:sz w:val="26"/>
          <w:szCs w:val="26"/>
          <w:lang w:val="uk-UA"/>
        </w:rPr>
        <w:t>.</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Прийняття рішення про обрання Голови правління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Внесення змін до Статуту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Прийняття рішення про припинення повноважень голови та членів наглядової ради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Обрання членів наглядової ради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умов цивільно-правових договорів, що укладаються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 xml:space="preserve">Внесення змін до положення про наглядову раду Товариства.  </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 xml:space="preserve">Внесення змін до Положення про винагороду членів наглядової ради Товариства. </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положення про винагороду членів виконавчого органу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Внесення змін до Положення про принципи формування наглядової ради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Призначення суб’єкта аудиторської діяльності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Визначення основних напрямів діяльності Товариства на 2023 рік.</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Встановлення чітких цілей діяльності Товарис</w:t>
      </w:r>
      <w:bookmarkStart w:id="1" w:name="_GoBack"/>
      <w:bookmarkEnd w:id="1"/>
      <w:r w:rsidRPr="001764DD">
        <w:rPr>
          <w:sz w:val="26"/>
          <w:szCs w:val="26"/>
          <w:lang w:val="uk-UA"/>
        </w:rPr>
        <w:t>тва на 2024 рік.</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Внесення змін до Кодексу корпоративного управління Товариства.</w:t>
      </w:r>
    </w:p>
    <w:p w:rsidR="00853347" w:rsidRPr="001764DD" w:rsidRDefault="00853347" w:rsidP="00505575">
      <w:pPr>
        <w:jc w:val="both"/>
        <w:rPr>
          <w:b/>
          <w:bCs/>
          <w:spacing w:val="-5"/>
          <w:sz w:val="26"/>
          <w:szCs w:val="26"/>
          <w:lang w:val="uk-UA"/>
        </w:rPr>
      </w:pPr>
    </w:p>
    <w:p w:rsidR="00505575" w:rsidRPr="001764DD" w:rsidRDefault="00505575" w:rsidP="00505575">
      <w:pPr>
        <w:jc w:val="both"/>
        <w:rPr>
          <w:b/>
          <w:bCs/>
          <w:spacing w:val="-5"/>
          <w:sz w:val="26"/>
          <w:szCs w:val="26"/>
          <w:lang w:val="uk-UA"/>
        </w:rPr>
      </w:pPr>
      <w:r w:rsidRPr="001764DD">
        <w:rPr>
          <w:b/>
          <w:bCs/>
          <w:spacing w:val="-5"/>
          <w:sz w:val="26"/>
          <w:szCs w:val="26"/>
          <w:lang w:val="uk-UA"/>
        </w:rPr>
        <w:t xml:space="preserve">                    </w:t>
      </w:r>
      <w:r w:rsidR="00853347" w:rsidRPr="001764DD">
        <w:rPr>
          <w:b/>
          <w:bCs/>
          <w:spacing w:val="-5"/>
          <w:sz w:val="26"/>
          <w:szCs w:val="26"/>
          <w:lang w:val="uk-UA"/>
        </w:rPr>
        <w:t>ПРОЄКТИ  РІШЕНЬ  З  ПИТАНЬ  ПРОЄ</w:t>
      </w:r>
      <w:r w:rsidRPr="001764DD">
        <w:rPr>
          <w:b/>
          <w:bCs/>
          <w:spacing w:val="-5"/>
          <w:sz w:val="26"/>
          <w:szCs w:val="26"/>
          <w:lang w:val="uk-UA"/>
        </w:rPr>
        <w:t>КТУ ПОРЯДКУ ДЕННОГО:</w:t>
      </w:r>
    </w:p>
    <w:p w:rsidR="00AE2B69" w:rsidRPr="001764DD" w:rsidRDefault="00AE2B69" w:rsidP="00AE2B69">
      <w:pPr>
        <w:ind w:firstLine="708"/>
        <w:jc w:val="center"/>
        <w:rPr>
          <w:bCs/>
          <w:spacing w:val="-5"/>
          <w:sz w:val="26"/>
          <w:szCs w:val="26"/>
          <w:lang w:val="uk-UA"/>
        </w:rPr>
      </w:pPr>
    </w:p>
    <w:p w:rsidR="001764DD" w:rsidRPr="001764DD" w:rsidRDefault="00235D5E" w:rsidP="00235D5E">
      <w:pPr>
        <w:ind w:firstLine="708"/>
        <w:jc w:val="both"/>
        <w:rPr>
          <w:b/>
          <w:sz w:val="26"/>
          <w:szCs w:val="26"/>
          <w:lang w:val="uk-UA"/>
        </w:rPr>
      </w:pPr>
      <w:r w:rsidRPr="001764DD">
        <w:rPr>
          <w:b/>
          <w:sz w:val="26"/>
          <w:szCs w:val="26"/>
          <w:lang w:val="uk-UA"/>
        </w:rPr>
        <w:t xml:space="preserve">1. </w:t>
      </w:r>
      <w:r w:rsidR="001764DD" w:rsidRPr="001764DD">
        <w:rPr>
          <w:b/>
          <w:sz w:val="26"/>
          <w:szCs w:val="26"/>
          <w:lang w:val="uk-UA"/>
        </w:rPr>
        <w:t>Обрання голови та секретаря позачергових загальних зборів.</w:t>
      </w:r>
    </w:p>
    <w:p w:rsidR="001764DD" w:rsidRPr="001764DD" w:rsidRDefault="001764DD" w:rsidP="001764DD">
      <w:pPr>
        <w:ind w:firstLine="708"/>
        <w:jc w:val="both"/>
        <w:rPr>
          <w:i/>
          <w:sz w:val="26"/>
          <w:szCs w:val="26"/>
          <w:lang w:val="uk-UA"/>
        </w:rPr>
      </w:pPr>
      <w:r w:rsidRPr="001764DD">
        <w:rPr>
          <w:i/>
          <w:sz w:val="26"/>
          <w:szCs w:val="26"/>
          <w:lang w:val="uk-UA"/>
        </w:rPr>
        <w:t>Проєкт рішення № 1:</w:t>
      </w:r>
    </w:p>
    <w:p w:rsidR="001764DD" w:rsidRPr="001764DD" w:rsidRDefault="001764DD" w:rsidP="001764DD">
      <w:pPr>
        <w:ind w:firstLine="708"/>
        <w:jc w:val="both"/>
        <w:rPr>
          <w:sz w:val="26"/>
          <w:szCs w:val="26"/>
          <w:lang w:val="uk-UA"/>
        </w:rPr>
      </w:pPr>
      <w:r w:rsidRPr="001764DD">
        <w:rPr>
          <w:sz w:val="26"/>
          <w:szCs w:val="26"/>
          <w:lang w:val="uk-UA"/>
        </w:rPr>
        <w:lastRenderedPageBreak/>
        <w:t>Обрати головою позачергових загальних зборів Глущенка Володимира Леонідовича.</w:t>
      </w:r>
    </w:p>
    <w:p w:rsidR="001764DD" w:rsidRPr="001764DD" w:rsidRDefault="001764DD" w:rsidP="001764DD">
      <w:pPr>
        <w:ind w:firstLine="708"/>
        <w:jc w:val="both"/>
        <w:rPr>
          <w:sz w:val="26"/>
          <w:szCs w:val="26"/>
          <w:lang w:val="uk-UA"/>
        </w:rPr>
      </w:pPr>
      <w:r w:rsidRPr="001764DD">
        <w:rPr>
          <w:sz w:val="26"/>
          <w:szCs w:val="26"/>
          <w:lang w:val="uk-UA"/>
        </w:rPr>
        <w:t xml:space="preserve">Обрати секретарем позачергових загальних зборів </w:t>
      </w:r>
      <w:proofErr w:type="spellStart"/>
      <w:r w:rsidRPr="001764DD">
        <w:rPr>
          <w:sz w:val="26"/>
          <w:szCs w:val="26"/>
          <w:lang w:val="uk-UA"/>
        </w:rPr>
        <w:t>Єсипенко</w:t>
      </w:r>
      <w:proofErr w:type="spellEnd"/>
      <w:r w:rsidRPr="001764DD">
        <w:rPr>
          <w:sz w:val="26"/>
          <w:szCs w:val="26"/>
          <w:lang w:val="uk-UA"/>
        </w:rPr>
        <w:t xml:space="preserve"> Людмилу Миколаївну.</w:t>
      </w:r>
    </w:p>
    <w:p w:rsidR="001764DD" w:rsidRPr="001764DD" w:rsidRDefault="001764DD" w:rsidP="00235D5E">
      <w:pPr>
        <w:ind w:firstLine="708"/>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 xml:space="preserve">2. </w:t>
      </w:r>
      <w:r w:rsidR="00235D5E" w:rsidRPr="001764DD">
        <w:rPr>
          <w:b/>
          <w:sz w:val="26"/>
          <w:szCs w:val="26"/>
          <w:lang w:val="uk-UA"/>
        </w:rPr>
        <w:t>Розгляд звіту наглядової ради Товариства про роботу у 2022 році та прийняття рішення за результатами його розгляду.</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звіт наглядової ради Товариства за 2022 рік.</w:t>
      </w:r>
    </w:p>
    <w:p w:rsidR="00235D5E" w:rsidRPr="001764DD" w:rsidRDefault="00235D5E" w:rsidP="00235D5E">
      <w:pPr>
        <w:ind w:firstLine="708"/>
        <w:jc w:val="both"/>
        <w:rPr>
          <w:sz w:val="26"/>
          <w:szCs w:val="26"/>
          <w:lang w:val="uk-UA"/>
        </w:rPr>
      </w:pPr>
      <w:r w:rsidRPr="001764DD">
        <w:rPr>
          <w:sz w:val="26"/>
          <w:szCs w:val="26"/>
          <w:lang w:val="uk-UA"/>
        </w:rPr>
        <w:t>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чітких цілей, встановлених для Товариства, та подальшого впровадження заходів щодо підвищення рівня корпоративного управління у Товаристві.</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наглядової ради Товариства за 2022 рік.</w:t>
      </w:r>
    </w:p>
    <w:p w:rsidR="00235D5E" w:rsidRPr="001764DD" w:rsidRDefault="00235D5E" w:rsidP="00235D5E">
      <w:pPr>
        <w:ind w:firstLine="708"/>
        <w:jc w:val="both"/>
        <w:rPr>
          <w:sz w:val="26"/>
          <w:szCs w:val="26"/>
          <w:lang w:val="uk-UA"/>
        </w:rPr>
      </w:pPr>
      <w:r w:rsidRPr="001764DD">
        <w:rPr>
          <w:sz w:val="26"/>
          <w:szCs w:val="26"/>
          <w:lang w:val="uk-UA"/>
        </w:rPr>
        <w:t>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чітких цілей, встановлених для Товариства, та подальшого впровадження заходів щодо підвищення рівня корпоративного управління у Товаристві.</w:t>
      </w:r>
    </w:p>
    <w:p w:rsidR="00235D5E" w:rsidRPr="001764DD" w:rsidRDefault="00235D5E" w:rsidP="00235D5E">
      <w:pPr>
        <w:ind w:firstLine="708"/>
        <w:jc w:val="both"/>
        <w:rPr>
          <w:i/>
          <w:sz w:val="26"/>
          <w:szCs w:val="26"/>
          <w:lang w:val="uk-UA"/>
        </w:rPr>
      </w:pPr>
      <w:r w:rsidRPr="001764DD">
        <w:rPr>
          <w:i/>
          <w:sz w:val="26"/>
          <w:szCs w:val="26"/>
          <w:lang w:val="uk-UA"/>
        </w:rPr>
        <w:t>Проєкт рішення № 3:</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наглядової ради Товариства за 2022 рік.</w:t>
      </w:r>
    </w:p>
    <w:p w:rsidR="00235D5E" w:rsidRPr="001764DD" w:rsidRDefault="00235D5E" w:rsidP="00235D5E">
      <w:pPr>
        <w:ind w:firstLine="708"/>
        <w:jc w:val="both"/>
        <w:rPr>
          <w:sz w:val="26"/>
          <w:szCs w:val="26"/>
          <w:lang w:val="uk-UA"/>
        </w:rPr>
      </w:pPr>
      <w:r w:rsidRPr="001764DD">
        <w:rPr>
          <w:sz w:val="26"/>
          <w:szCs w:val="26"/>
          <w:lang w:val="uk-UA"/>
        </w:rPr>
        <w:t>За результатами розгляду зазначеного звіту визнати роботу наглядової ради Товариства у 2022 році незадовільною.</w:t>
      </w:r>
    </w:p>
    <w:p w:rsidR="00235D5E" w:rsidRPr="001764DD" w:rsidRDefault="00235D5E" w:rsidP="00235D5E">
      <w:pPr>
        <w:ind w:firstLine="708"/>
        <w:jc w:val="both"/>
        <w:rPr>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3</w:t>
      </w:r>
      <w:r w:rsidR="00235D5E" w:rsidRPr="001764DD">
        <w:rPr>
          <w:b/>
          <w:sz w:val="26"/>
          <w:szCs w:val="26"/>
          <w:lang w:val="uk-UA"/>
        </w:rPr>
        <w:t>. Розгляд звіту виконавчого органу Товариства за 2022 рік та прийняття рішення за результатами його розгляду.</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виконавчого органу Товариства за 2022 рік та визнати роботу виконавчого органу Товариства задовільною.</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виконавчого органу Товариства за 2022 рік та визнати роботу виконавчого органу Товариства незадовільною.</w:t>
      </w:r>
    </w:p>
    <w:p w:rsidR="00235D5E" w:rsidRPr="001764DD" w:rsidRDefault="00235D5E" w:rsidP="00235D5E">
      <w:pPr>
        <w:jc w:val="both"/>
        <w:rPr>
          <w:b/>
          <w:i/>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4</w:t>
      </w:r>
      <w:r w:rsidR="00235D5E" w:rsidRPr="001764DD">
        <w:rPr>
          <w:b/>
          <w:sz w:val="26"/>
          <w:szCs w:val="26"/>
          <w:lang w:val="uk-UA"/>
        </w:rPr>
        <w:t>. Розгляд висновків аудиторського звіту суб’єкта аудиторської діяльності та затвердження заходів за результатами його розгляду.</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Взяти до відома висновки аудиторського звіту Товариства за 2022 рік.</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висновки аудиторського звіту Товариства за 2022 рік та доручити керівнику виконавчого органу Товариства вжити заходів щодо виконання рекомендацій, наданих суб’єктом аудиторської діяльності.</w:t>
      </w:r>
    </w:p>
    <w:p w:rsidR="00235D5E" w:rsidRPr="001764DD" w:rsidRDefault="00235D5E" w:rsidP="00235D5E">
      <w:pPr>
        <w:jc w:val="both"/>
        <w:rPr>
          <w:b/>
          <w:i/>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5</w:t>
      </w:r>
      <w:r w:rsidR="00235D5E" w:rsidRPr="001764DD">
        <w:rPr>
          <w:b/>
          <w:sz w:val="26"/>
          <w:szCs w:val="26"/>
          <w:lang w:val="uk-UA"/>
        </w:rPr>
        <w:t>. Затвердження звіту про винагороду членів наглядової ради Товариства за 2022 рік.</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звіт про винагороду членів наглядової ради Товариства за 2022 рік.</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Pr="00820C9B" w:rsidRDefault="00235D5E" w:rsidP="00235D5E">
      <w:pPr>
        <w:ind w:firstLine="708"/>
        <w:jc w:val="both"/>
        <w:rPr>
          <w:sz w:val="26"/>
          <w:szCs w:val="26"/>
          <w:lang w:val="uk-UA"/>
        </w:rPr>
      </w:pPr>
      <w:r w:rsidRPr="00820C9B">
        <w:rPr>
          <w:sz w:val="26"/>
          <w:szCs w:val="26"/>
          <w:lang w:val="uk-UA"/>
        </w:rPr>
        <w:t>Взяти до відома звіт про винагороду членів наглядової ради Товариства за 2022 рік.</w:t>
      </w:r>
    </w:p>
    <w:p w:rsidR="00250236" w:rsidRPr="00820C9B" w:rsidRDefault="00250236" w:rsidP="00250236">
      <w:pPr>
        <w:ind w:firstLine="708"/>
        <w:jc w:val="both"/>
        <w:rPr>
          <w:i/>
          <w:sz w:val="26"/>
          <w:szCs w:val="26"/>
          <w:lang w:val="uk-UA"/>
        </w:rPr>
      </w:pPr>
      <w:r w:rsidRPr="00820C9B">
        <w:rPr>
          <w:i/>
          <w:sz w:val="26"/>
          <w:szCs w:val="26"/>
          <w:lang w:val="uk-UA"/>
        </w:rPr>
        <w:t>Проєкт рішення № 3:</w:t>
      </w:r>
    </w:p>
    <w:p w:rsidR="00235D5E" w:rsidRDefault="00250236" w:rsidP="00250236">
      <w:pPr>
        <w:ind w:firstLine="708"/>
        <w:jc w:val="both"/>
        <w:rPr>
          <w:sz w:val="26"/>
          <w:szCs w:val="26"/>
          <w:lang w:val="uk-UA"/>
        </w:rPr>
      </w:pPr>
      <w:r w:rsidRPr="00820C9B">
        <w:rPr>
          <w:sz w:val="26"/>
          <w:szCs w:val="26"/>
          <w:lang w:val="uk-UA"/>
        </w:rPr>
        <w:lastRenderedPageBreak/>
        <w:t>У зв’язку з тривалою невиплатою дивідендів на користь акціонерів товариства, у зв’язку з відсутністю грошових коштів, недоцільно визначати винагороду членам наглядової ради.</w:t>
      </w:r>
    </w:p>
    <w:p w:rsidR="00250236" w:rsidRPr="001764DD" w:rsidRDefault="00250236" w:rsidP="00250236">
      <w:pPr>
        <w:ind w:firstLine="708"/>
        <w:jc w:val="both"/>
        <w:rPr>
          <w:noProof/>
          <w:sz w:val="26"/>
          <w:szCs w:val="26"/>
          <w:lang w:val="uk-UA" w:eastAsia="ar-SA"/>
        </w:rPr>
      </w:pPr>
    </w:p>
    <w:p w:rsidR="00235D5E" w:rsidRPr="001764DD" w:rsidRDefault="001764DD" w:rsidP="00235D5E">
      <w:pPr>
        <w:ind w:firstLine="708"/>
        <w:jc w:val="both"/>
        <w:rPr>
          <w:b/>
          <w:sz w:val="26"/>
          <w:szCs w:val="26"/>
          <w:lang w:val="uk-UA"/>
        </w:rPr>
      </w:pPr>
      <w:r w:rsidRPr="001764DD">
        <w:rPr>
          <w:b/>
          <w:sz w:val="26"/>
          <w:szCs w:val="26"/>
          <w:lang w:val="uk-UA"/>
        </w:rPr>
        <w:t>6</w:t>
      </w:r>
      <w:r w:rsidR="00235D5E" w:rsidRPr="001764DD">
        <w:rPr>
          <w:b/>
          <w:sz w:val="26"/>
          <w:szCs w:val="26"/>
          <w:lang w:val="uk-UA"/>
        </w:rPr>
        <w:t>. Затвердження звіту про винагороду членів виконавчого органу Товариства за 2022 рік.</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звіт про винагороду членів виконавчого органу Товариства за 2022 рік.</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про винагороду членів виконавчого органу Товариства за 2022 рік.</w:t>
      </w:r>
    </w:p>
    <w:p w:rsidR="00235D5E" w:rsidRPr="001764DD" w:rsidRDefault="00235D5E" w:rsidP="00235D5E">
      <w:pPr>
        <w:jc w:val="both"/>
        <w:rPr>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7</w:t>
      </w:r>
      <w:r w:rsidR="00235D5E" w:rsidRPr="001764DD">
        <w:rPr>
          <w:b/>
          <w:sz w:val="26"/>
          <w:szCs w:val="26"/>
          <w:lang w:val="uk-UA"/>
        </w:rPr>
        <w:t>. Затвердження результатів фінансово-господарської діяльності Товариства за 2022 рік, розподіл прибутку Товариства або затвердження порядку покриття збитків Товариства.</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результати фінансово-господарської діяльності Товариства за 2022 рік. Визначити, що збитки, отримані Товариством у 2022 році, будуть покриті за рахунок прибутків, отриманих Товариством у майбутніх роках.</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Default="00235D5E" w:rsidP="00235D5E">
      <w:pPr>
        <w:ind w:firstLine="708"/>
        <w:jc w:val="both"/>
        <w:rPr>
          <w:sz w:val="26"/>
          <w:szCs w:val="26"/>
          <w:lang w:val="uk-UA"/>
        </w:rPr>
      </w:pPr>
      <w:r w:rsidRPr="001764DD">
        <w:rPr>
          <w:sz w:val="26"/>
          <w:szCs w:val="26"/>
          <w:lang w:val="uk-UA"/>
        </w:rPr>
        <w:t>Взяти до відома результати фінансово-господарської діяльності Товариства за 2022 рік. Визначити, що збитки, отримані Товариством у 2022 році, будуть покриті за рахунок прибутків, отриманих Товариством у майбутніх роках.</w:t>
      </w:r>
    </w:p>
    <w:p w:rsidR="00235D5E" w:rsidRPr="001764DD" w:rsidRDefault="00235D5E" w:rsidP="00235D5E">
      <w:pPr>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8</w:t>
      </w:r>
      <w:r w:rsidR="00235D5E" w:rsidRPr="001764DD">
        <w:rPr>
          <w:b/>
          <w:sz w:val="26"/>
          <w:szCs w:val="26"/>
          <w:lang w:val="uk-UA"/>
        </w:rPr>
        <w:t xml:space="preserve">. </w:t>
      </w:r>
      <w:r w:rsidRPr="001764DD">
        <w:rPr>
          <w:b/>
          <w:sz w:val="26"/>
          <w:szCs w:val="26"/>
          <w:lang w:val="uk-UA"/>
        </w:rPr>
        <w:t>Прийняття рішення про припинення повноважень (відкликання) в. о. Голови правління Товариства</w:t>
      </w:r>
      <w:r w:rsidR="00235D5E" w:rsidRPr="001764DD">
        <w:rPr>
          <w:b/>
          <w:sz w:val="26"/>
          <w:szCs w:val="26"/>
          <w:lang w:val="uk-UA"/>
        </w:rPr>
        <w:t>.</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Прийняти рішення про припинення повноважень (відкликання) в. о. Голови правління Товариства Барабанова Володимира Євгеновича та розірвання контракту № 74 від 06.10.2015 з дати прийняття цього рішення.</w:t>
      </w:r>
    </w:p>
    <w:p w:rsidR="00235D5E" w:rsidRPr="001764DD" w:rsidRDefault="00235D5E" w:rsidP="00235D5E">
      <w:pPr>
        <w:ind w:firstLine="708"/>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9</w:t>
      </w:r>
      <w:r w:rsidR="00235D5E" w:rsidRPr="001764DD">
        <w:rPr>
          <w:b/>
          <w:sz w:val="26"/>
          <w:szCs w:val="26"/>
          <w:lang w:val="uk-UA"/>
        </w:rPr>
        <w:t>. Прийняття рішення про обрання Голови правління Товариства.</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i/>
          <w:sz w:val="26"/>
          <w:szCs w:val="26"/>
          <w:lang w:val="uk-UA"/>
        </w:rPr>
      </w:pPr>
      <w:r w:rsidRPr="001764DD">
        <w:rPr>
          <w:sz w:val="26"/>
          <w:szCs w:val="26"/>
          <w:lang w:val="uk-UA"/>
        </w:rPr>
        <w:t>Прийняти рішення про обрання</w:t>
      </w:r>
      <w:r w:rsidRPr="001764DD">
        <w:rPr>
          <w:color w:val="000000"/>
          <w:spacing w:val="-2"/>
          <w:sz w:val="26"/>
          <w:szCs w:val="26"/>
          <w:lang w:val="uk-UA"/>
        </w:rPr>
        <w:t xml:space="preserve"> (призначення) КУШНЕРУКА Володимира Івановича Головою Правління Товариства </w:t>
      </w:r>
      <w:r w:rsidRPr="001764DD">
        <w:rPr>
          <w:bCs/>
          <w:sz w:val="26"/>
          <w:szCs w:val="26"/>
          <w:lang w:val="uk-UA"/>
        </w:rPr>
        <w:t>з дати наступної після прийняття цього рішення.</w:t>
      </w:r>
    </w:p>
    <w:p w:rsidR="00235D5E" w:rsidRPr="001764DD" w:rsidRDefault="00235D5E" w:rsidP="00235D5E">
      <w:pPr>
        <w:ind w:firstLine="708"/>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10</w:t>
      </w:r>
      <w:r w:rsidR="00235D5E" w:rsidRPr="001764DD">
        <w:rPr>
          <w:b/>
          <w:sz w:val="26"/>
          <w:szCs w:val="26"/>
          <w:lang w:val="uk-UA"/>
        </w:rPr>
        <w:t>. Внесення змін до Статуту Товариства.</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1. Внести зміни до Статуту Товариства шляхом викладення його в новій редакції, запропонованій Фондом державного майна України.</w:t>
      </w:r>
    </w:p>
    <w:p w:rsidR="00235D5E" w:rsidRPr="001764DD" w:rsidRDefault="00235D5E" w:rsidP="00235D5E">
      <w:pPr>
        <w:ind w:firstLine="708"/>
        <w:jc w:val="both"/>
        <w:rPr>
          <w:sz w:val="26"/>
          <w:szCs w:val="26"/>
          <w:lang w:val="uk-UA"/>
        </w:rPr>
      </w:pPr>
      <w:r w:rsidRPr="001764DD">
        <w:rPr>
          <w:sz w:val="26"/>
          <w:szCs w:val="26"/>
          <w:lang w:val="uk-UA"/>
        </w:rPr>
        <w:t xml:space="preserve">2. Уповноважити Голову та Секретаря зборів підписати Статут Товариства у новій редакції. </w:t>
      </w:r>
    </w:p>
    <w:p w:rsidR="00235D5E" w:rsidRDefault="00235D5E" w:rsidP="00235D5E">
      <w:pPr>
        <w:ind w:firstLine="708"/>
        <w:jc w:val="both"/>
        <w:rPr>
          <w:sz w:val="26"/>
          <w:szCs w:val="26"/>
          <w:lang w:val="uk-UA"/>
        </w:rPr>
      </w:pPr>
      <w:r w:rsidRPr="001764DD">
        <w:rPr>
          <w:sz w:val="26"/>
          <w:szCs w:val="26"/>
          <w:lang w:val="uk-UA"/>
        </w:rPr>
        <w:t>3. Доручити керівнику виконавчого органу Товариства (з правом передоручення) здійснити в установленому законодавством порядку державну реєстрацію нової редакції Статуту Товариства.</w:t>
      </w:r>
    </w:p>
    <w:p w:rsidR="0091436B" w:rsidRPr="00820C9B" w:rsidRDefault="0091436B" w:rsidP="0091436B">
      <w:pPr>
        <w:ind w:firstLine="708"/>
        <w:jc w:val="both"/>
        <w:rPr>
          <w:i/>
          <w:sz w:val="26"/>
          <w:szCs w:val="26"/>
          <w:lang w:val="uk-UA"/>
        </w:rPr>
      </w:pPr>
      <w:r w:rsidRPr="00820C9B">
        <w:rPr>
          <w:i/>
          <w:sz w:val="26"/>
          <w:szCs w:val="26"/>
          <w:lang w:val="uk-UA"/>
        </w:rPr>
        <w:t>Проєкт рішення №</w:t>
      </w:r>
      <w:r w:rsidR="00250236" w:rsidRPr="00820C9B">
        <w:rPr>
          <w:i/>
          <w:sz w:val="26"/>
          <w:szCs w:val="26"/>
          <w:lang w:val="uk-UA"/>
        </w:rPr>
        <w:t xml:space="preserve"> </w:t>
      </w:r>
      <w:r w:rsidRPr="00820C9B">
        <w:rPr>
          <w:i/>
          <w:sz w:val="26"/>
          <w:szCs w:val="26"/>
          <w:lang w:val="uk-UA"/>
        </w:rPr>
        <w:t>2:</w:t>
      </w:r>
    </w:p>
    <w:p w:rsidR="0091436B" w:rsidRPr="00820C9B" w:rsidRDefault="0091436B" w:rsidP="0091436B">
      <w:pPr>
        <w:ind w:firstLine="708"/>
        <w:jc w:val="both"/>
        <w:rPr>
          <w:sz w:val="26"/>
          <w:szCs w:val="26"/>
          <w:lang w:val="uk-UA"/>
        </w:rPr>
      </w:pPr>
      <w:r w:rsidRPr="00820C9B">
        <w:rPr>
          <w:sz w:val="26"/>
          <w:szCs w:val="26"/>
          <w:lang w:val="uk-UA"/>
        </w:rPr>
        <w:t>1. Внести зміни до Статуту Товариства шляхом викладення його в новій редакції запропонованій акціонером ТОВ «</w:t>
      </w:r>
      <w:proofErr w:type="spellStart"/>
      <w:r w:rsidRPr="00820C9B">
        <w:rPr>
          <w:sz w:val="26"/>
          <w:szCs w:val="26"/>
          <w:lang w:val="uk-UA"/>
        </w:rPr>
        <w:t>Грінстрой</w:t>
      </w:r>
      <w:proofErr w:type="spellEnd"/>
      <w:r w:rsidRPr="00820C9B">
        <w:rPr>
          <w:sz w:val="26"/>
          <w:szCs w:val="26"/>
          <w:lang w:val="uk-UA"/>
        </w:rPr>
        <w:t>».</w:t>
      </w:r>
    </w:p>
    <w:p w:rsidR="0091436B" w:rsidRPr="00820C9B" w:rsidRDefault="0091436B" w:rsidP="0091436B">
      <w:pPr>
        <w:ind w:firstLine="708"/>
        <w:jc w:val="both"/>
        <w:rPr>
          <w:sz w:val="26"/>
          <w:szCs w:val="26"/>
          <w:lang w:val="uk-UA"/>
        </w:rPr>
      </w:pPr>
      <w:r w:rsidRPr="00820C9B">
        <w:rPr>
          <w:sz w:val="26"/>
          <w:szCs w:val="26"/>
          <w:lang w:val="uk-UA"/>
        </w:rPr>
        <w:lastRenderedPageBreak/>
        <w:t>2. Уповноважити Голову та Секретаря зборів підписати Статут Товариства у новій редакції запропонованій акціонером ТОВ «</w:t>
      </w:r>
      <w:proofErr w:type="spellStart"/>
      <w:r w:rsidRPr="00820C9B">
        <w:rPr>
          <w:sz w:val="26"/>
          <w:szCs w:val="26"/>
          <w:lang w:val="uk-UA"/>
        </w:rPr>
        <w:t>Грінстрой</w:t>
      </w:r>
      <w:proofErr w:type="spellEnd"/>
      <w:r w:rsidRPr="00820C9B">
        <w:rPr>
          <w:sz w:val="26"/>
          <w:szCs w:val="26"/>
          <w:lang w:val="uk-UA"/>
        </w:rPr>
        <w:t xml:space="preserve">». </w:t>
      </w:r>
    </w:p>
    <w:p w:rsidR="0091436B" w:rsidRPr="001764DD" w:rsidRDefault="0091436B" w:rsidP="0091436B">
      <w:pPr>
        <w:ind w:firstLine="708"/>
        <w:jc w:val="both"/>
        <w:rPr>
          <w:sz w:val="26"/>
          <w:szCs w:val="26"/>
          <w:lang w:val="uk-UA"/>
        </w:rPr>
      </w:pPr>
      <w:r w:rsidRPr="00820C9B">
        <w:rPr>
          <w:sz w:val="26"/>
          <w:szCs w:val="26"/>
          <w:lang w:val="uk-UA"/>
        </w:rPr>
        <w:t>3. Доручити керівнику виконавчого органу Товариства (з правом передоручення) здійснити в установленому законодавством порядку державну реєстрацію нової редакції Статуту Товариства. Можливість підрахунку голосів та прийняття рішення з цього питання не залежить від прийняття або неприйняття рішень з питань, включених до проєкту порядку денного.</w:t>
      </w:r>
    </w:p>
    <w:p w:rsidR="00235D5E" w:rsidRPr="001764DD" w:rsidRDefault="00235D5E" w:rsidP="00235D5E">
      <w:pPr>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11</w:t>
      </w:r>
      <w:r w:rsidR="00235D5E" w:rsidRPr="001764DD">
        <w:rPr>
          <w:b/>
          <w:sz w:val="26"/>
          <w:szCs w:val="26"/>
          <w:lang w:val="uk-UA"/>
        </w:rPr>
        <w:t>. Прийняття рішення про припинення повноважень голови та членів наглядової ради Товариства.</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Припинити повноваження наглядової ради Товариства у повному складі.</w:t>
      </w:r>
    </w:p>
    <w:p w:rsidR="00235D5E" w:rsidRPr="001764DD" w:rsidRDefault="00235D5E" w:rsidP="00235D5E">
      <w:pPr>
        <w:ind w:right="72"/>
        <w:jc w:val="both"/>
        <w:rPr>
          <w:noProof/>
          <w:sz w:val="26"/>
          <w:szCs w:val="26"/>
          <w:lang w:val="uk-UA" w:eastAsia="ar-S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2</w:t>
      </w:r>
      <w:r w:rsidRPr="001764DD">
        <w:rPr>
          <w:b/>
          <w:sz w:val="26"/>
          <w:szCs w:val="26"/>
          <w:lang w:val="uk-UA"/>
        </w:rPr>
        <w:t>. Обрання членів наглядової ради Товариства.</w:t>
      </w:r>
    </w:p>
    <w:p w:rsidR="00235D5E" w:rsidRPr="001764DD" w:rsidRDefault="00235D5E" w:rsidP="00235D5E">
      <w:pPr>
        <w:ind w:firstLine="708"/>
        <w:jc w:val="both"/>
        <w:rPr>
          <w:sz w:val="26"/>
          <w:szCs w:val="26"/>
          <w:lang w:val="uk-UA"/>
        </w:rPr>
      </w:pPr>
      <w:r w:rsidRPr="001764DD">
        <w:rPr>
          <w:sz w:val="26"/>
          <w:szCs w:val="26"/>
          <w:lang w:val="uk-UA"/>
        </w:rPr>
        <w:t>Обрання членів Наглядової ради здійснюватиметься шляхом кумулятивного голосування.</w:t>
      </w:r>
    </w:p>
    <w:p w:rsidR="00235D5E" w:rsidRPr="001764DD" w:rsidRDefault="00235D5E" w:rsidP="00235D5E">
      <w:pPr>
        <w:jc w:val="both"/>
        <w:rPr>
          <w:rFonts w:eastAsia="Calibri"/>
          <w:i/>
          <w:iCs/>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3</w:t>
      </w:r>
      <w:r w:rsidRPr="001764DD">
        <w:rPr>
          <w:b/>
          <w:sz w:val="26"/>
          <w:szCs w:val="26"/>
          <w:lang w:val="uk-UA"/>
        </w:rPr>
        <w:t>. Затвердження умов цивільно-правових договорів, що укладаються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1. Затвердити умови цивільно-правових договорів, що укладаються з членами Наглядової ради Товариства, в редакції, запропонованій Фондом державного майна України, та встановити наведений у них розмір винагороди членам Наглядової ради Товариства.</w:t>
      </w:r>
    </w:p>
    <w:p w:rsidR="00235D5E" w:rsidRDefault="00235D5E" w:rsidP="00235D5E">
      <w:pPr>
        <w:ind w:firstLine="708"/>
        <w:jc w:val="both"/>
        <w:rPr>
          <w:sz w:val="26"/>
          <w:szCs w:val="26"/>
          <w:lang w:val="uk-UA"/>
        </w:rPr>
      </w:pPr>
      <w:r w:rsidRPr="001764DD">
        <w:rPr>
          <w:sz w:val="26"/>
          <w:szCs w:val="26"/>
          <w:lang w:val="uk-UA"/>
        </w:rPr>
        <w:t>2. Надати керівнику виконавчого органу Товариства повноваження на підписання цивільно-правових договорів, що укладаються з членами наглядової ради Товариства.</w:t>
      </w:r>
    </w:p>
    <w:p w:rsidR="0091436B" w:rsidRPr="00820C9B" w:rsidRDefault="0091436B" w:rsidP="00235D5E">
      <w:pPr>
        <w:ind w:firstLine="708"/>
        <w:jc w:val="both"/>
        <w:rPr>
          <w:i/>
          <w:sz w:val="26"/>
          <w:szCs w:val="26"/>
          <w:lang w:val="uk-UA"/>
        </w:rPr>
      </w:pPr>
      <w:r w:rsidRPr="00820C9B">
        <w:rPr>
          <w:i/>
          <w:sz w:val="26"/>
          <w:szCs w:val="26"/>
          <w:lang w:val="uk-UA"/>
        </w:rPr>
        <w:t>Проект рішення №</w:t>
      </w:r>
      <w:r w:rsidR="00250236" w:rsidRPr="00820C9B">
        <w:rPr>
          <w:i/>
          <w:sz w:val="26"/>
          <w:szCs w:val="26"/>
          <w:lang w:val="uk-UA"/>
        </w:rPr>
        <w:t xml:space="preserve"> </w:t>
      </w:r>
      <w:r w:rsidRPr="00820C9B">
        <w:rPr>
          <w:i/>
          <w:sz w:val="26"/>
          <w:szCs w:val="26"/>
          <w:lang w:val="uk-UA"/>
        </w:rPr>
        <w:t>2:</w:t>
      </w:r>
    </w:p>
    <w:p w:rsidR="0091436B" w:rsidRPr="00820C9B" w:rsidRDefault="0091436B" w:rsidP="00235D5E">
      <w:pPr>
        <w:ind w:firstLine="708"/>
        <w:jc w:val="both"/>
        <w:rPr>
          <w:sz w:val="26"/>
          <w:szCs w:val="26"/>
          <w:lang w:val="uk-UA"/>
        </w:rPr>
      </w:pPr>
      <w:r w:rsidRPr="00820C9B">
        <w:rPr>
          <w:sz w:val="26"/>
          <w:szCs w:val="26"/>
          <w:lang w:val="uk-UA"/>
        </w:rPr>
        <w:t xml:space="preserve"> 1. Затвердити умови цивільно-правових договорів, що укладаються з членами Наглядової ради Товариства в редакції запропонованій акціонером ТОВ «</w:t>
      </w:r>
      <w:proofErr w:type="spellStart"/>
      <w:r w:rsidRPr="00820C9B">
        <w:rPr>
          <w:sz w:val="26"/>
          <w:szCs w:val="26"/>
          <w:lang w:val="uk-UA"/>
        </w:rPr>
        <w:t>Грінстрой</w:t>
      </w:r>
      <w:proofErr w:type="spellEnd"/>
      <w:r w:rsidRPr="00820C9B">
        <w:rPr>
          <w:sz w:val="26"/>
          <w:szCs w:val="26"/>
          <w:lang w:val="uk-UA"/>
        </w:rPr>
        <w:t>», та встановити наведений у них розмір винагороди членам Наглядової ради Товариства.</w:t>
      </w:r>
    </w:p>
    <w:p w:rsidR="0091436B" w:rsidRPr="001764DD" w:rsidRDefault="0091436B" w:rsidP="00235D5E">
      <w:pPr>
        <w:ind w:firstLine="708"/>
        <w:jc w:val="both"/>
        <w:rPr>
          <w:sz w:val="26"/>
          <w:szCs w:val="26"/>
          <w:lang w:val="uk-UA"/>
        </w:rPr>
      </w:pPr>
      <w:r w:rsidRPr="00820C9B">
        <w:rPr>
          <w:sz w:val="26"/>
          <w:szCs w:val="26"/>
          <w:lang w:val="uk-UA"/>
        </w:rPr>
        <w:t>2. Надати керівнику виконавчого органу Товариства повноваження на підписання цивільно-правових договорів, що укладаються з членами наглядової ради Товариства.</w:t>
      </w:r>
    </w:p>
    <w:p w:rsidR="00235D5E" w:rsidRPr="001764DD" w:rsidRDefault="00235D5E" w:rsidP="00235D5E">
      <w:pPr>
        <w:jc w:val="both"/>
        <w:rPr>
          <w:b/>
          <w:i/>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4</w:t>
      </w:r>
      <w:r w:rsidRPr="001764DD">
        <w:rPr>
          <w:b/>
          <w:sz w:val="26"/>
          <w:szCs w:val="26"/>
          <w:lang w:val="uk-UA"/>
        </w:rPr>
        <w:t xml:space="preserve">. Внесення змін до Положення про наглядову раду Товариства. </w:t>
      </w:r>
    </w:p>
    <w:p w:rsidR="00235D5E" w:rsidRPr="001764DD" w:rsidRDefault="00235D5E" w:rsidP="00235D5E">
      <w:pPr>
        <w:ind w:firstLine="708"/>
        <w:jc w:val="both"/>
        <w:rPr>
          <w:i/>
          <w:sz w:val="26"/>
          <w:szCs w:val="26"/>
          <w:lang w:val="uk-UA"/>
        </w:rPr>
      </w:pPr>
      <w:r w:rsidRPr="001764DD">
        <w:rPr>
          <w:i/>
          <w:sz w:val="26"/>
          <w:szCs w:val="26"/>
          <w:lang w:val="uk-UA"/>
        </w:rPr>
        <w:t xml:space="preserve">Проєкт рішення № 1: </w:t>
      </w:r>
    </w:p>
    <w:p w:rsidR="00235D5E" w:rsidRDefault="00235D5E" w:rsidP="00235D5E">
      <w:pPr>
        <w:ind w:firstLine="708"/>
        <w:jc w:val="both"/>
        <w:rPr>
          <w:sz w:val="26"/>
          <w:szCs w:val="26"/>
          <w:lang w:val="uk-UA"/>
        </w:rPr>
      </w:pPr>
      <w:r w:rsidRPr="001764DD">
        <w:rPr>
          <w:sz w:val="26"/>
          <w:szCs w:val="26"/>
          <w:lang w:val="uk-UA"/>
        </w:rPr>
        <w:t>Внести зміни до Положення про наглядову раду Публічного акціонерного товариства «Машинобудівне виробниче об’єднання «Оріон» та затвердити його в новій редакції, запропонованій Фондом державного майна України.</w:t>
      </w:r>
    </w:p>
    <w:p w:rsidR="009C0C62" w:rsidRPr="00820C9B" w:rsidRDefault="009C0C62" w:rsidP="00235D5E">
      <w:pPr>
        <w:ind w:firstLine="708"/>
        <w:jc w:val="both"/>
        <w:rPr>
          <w:i/>
          <w:sz w:val="26"/>
          <w:szCs w:val="26"/>
          <w:lang w:val="uk-UA"/>
        </w:rPr>
      </w:pPr>
      <w:r w:rsidRPr="00820C9B">
        <w:rPr>
          <w:i/>
          <w:sz w:val="26"/>
          <w:szCs w:val="26"/>
          <w:lang w:val="uk-UA"/>
        </w:rPr>
        <w:t>Проект рішення №</w:t>
      </w:r>
      <w:r w:rsidR="00250236" w:rsidRPr="00820C9B">
        <w:rPr>
          <w:i/>
          <w:sz w:val="26"/>
          <w:szCs w:val="26"/>
          <w:lang w:val="uk-UA"/>
        </w:rPr>
        <w:t xml:space="preserve"> 2</w:t>
      </w:r>
      <w:r w:rsidRPr="00820C9B">
        <w:rPr>
          <w:i/>
          <w:sz w:val="26"/>
          <w:szCs w:val="26"/>
          <w:lang w:val="uk-UA"/>
        </w:rPr>
        <w:t>:</w:t>
      </w:r>
    </w:p>
    <w:p w:rsidR="0091436B" w:rsidRPr="001764DD" w:rsidRDefault="009C0C62" w:rsidP="00235D5E">
      <w:pPr>
        <w:ind w:firstLine="708"/>
        <w:jc w:val="both"/>
        <w:rPr>
          <w:sz w:val="26"/>
          <w:szCs w:val="26"/>
          <w:lang w:val="uk-UA"/>
        </w:rPr>
      </w:pPr>
      <w:r w:rsidRPr="00820C9B">
        <w:rPr>
          <w:sz w:val="26"/>
          <w:szCs w:val="26"/>
          <w:lang w:val="uk-UA"/>
        </w:rPr>
        <w:t xml:space="preserve">Затвердити </w:t>
      </w:r>
      <w:r w:rsidR="00250236" w:rsidRPr="00820C9B">
        <w:rPr>
          <w:sz w:val="26"/>
          <w:szCs w:val="26"/>
          <w:lang w:val="uk-UA"/>
        </w:rPr>
        <w:t>п</w:t>
      </w:r>
      <w:r w:rsidRPr="00820C9B">
        <w:rPr>
          <w:sz w:val="26"/>
          <w:szCs w:val="26"/>
          <w:lang w:val="uk-UA"/>
        </w:rPr>
        <w:t>оложення про наглядов</w:t>
      </w:r>
      <w:r w:rsidR="00250236" w:rsidRPr="00820C9B">
        <w:rPr>
          <w:sz w:val="26"/>
          <w:szCs w:val="26"/>
          <w:lang w:val="uk-UA"/>
        </w:rPr>
        <w:t>у</w:t>
      </w:r>
      <w:r w:rsidRPr="00820C9B">
        <w:rPr>
          <w:sz w:val="26"/>
          <w:szCs w:val="26"/>
          <w:lang w:val="uk-UA"/>
        </w:rPr>
        <w:t xml:space="preserve"> рад</w:t>
      </w:r>
      <w:r w:rsidR="00250236" w:rsidRPr="00820C9B">
        <w:rPr>
          <w:sz w:val="26"/>
          <w:szCs w:val="26"/>
          <w:lang w:val="uk-UA"/>
        </w:rPr>
        <w:t>у</w:t>
      </w:r>
      <w:r w:rsidRPr="00820C9B">
        <w:rPr>
          <w:sz w:val="26"/>
          <w:szCs w:val="26"/>
          <w:lang w:val="uk-UA"/>
        </w:rPr>
        <w:t xml:space="preserve"> Товариства в редакції</w:t>
      </w:r>
      <w:r w:rsidR="000C3A6F" w:rsidRPr="00820C9B">
        <w:rPr>
          <w:sz w:val="26"/>
          <w:szCs w:val="26"/>
          <w:lang w:val="uk-UA"/>
        </w:rPr>
        <w:t>,</w:t>
      </w:r>
      <w:r w:rsidRPr="00820C9B">
        <w:rPr>
          <w:sz w:val="26"/>
          <w:szCs w:val="26"/>
          <w:lang w:val="uk-UA"/>
        </w:rPr>
        <w:t xml:space="preserve"> запропонованій акціонером </w:t>
      </w:r>
      <w:proofErr w:type="spellStart"/>
      <w:r w:rsidR="00BC6CF6" w:rsidRPr="00820C9B">
        <w:rPr>
          <w:sz w:val="26"/>
          <w:szCs w:val="26"/>
          <w:lang w:val="uk-UA"/>
        </w:rPr>
        <w:t>Янцом</w:t>
      </w:r>
      <w:proofErr w:type="spellEnd"/>
      <w:r w:rsidR="00BC6CF6" w:rsidRPr="00820C9B">
        <w:rPr>
          <w:sz w:val="26"/>
          <w:szCs w:val="26"/>
          <w:lang w:val="uk-UA"/>
        </w:rPr>
        <w:t xml:space="preserve"> Олегом Костянтиновичем</w:t>
      </w:r>
      <w:r w:rsidRPr="00820C9B">
        <w:rPr>
          <w:sz w:val="26"/>
          <w:szCs w:val="26"/>
          <w:lang w:val="uk-UA"/>
        </w:rPr>
        <w:t>.</w:t>
      </w:r>
    </w:p>
    <w:p w:rsidR="00235D5E" w:rsidRPr="001764DD" w:rsidRDefault="00235D5E" w:rsidP="00235D5E">
      <w:pPr>
        <w:ind w:left="540" w:hanging="540"/>
        <w:jc w:val="both"/>
        <w:rPr>
          <w:iCs/>
          <w:noProof/>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5</w:t>
      </w:r>
      <w:r w:rsidRPr="001764DD">
        <w:rPr>
          <w:b/>
          <w:sz w:val="26"/>
          <w:szCs w:val="26"/>
          <w:lang w:val="uk-UA"/>
        </w:rPr>
        <w:t xml:space="preserve">. Внесення змін до Положення про винагороду членів наглядової ради Товариства. </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lastRenderedPageBreak/>
        <w:t>Визначити доцільним внесення змін до Положення про винагороду членів наглядової ради Публічного акціонерного товариства «Машинобудівне виробниче об’єднання «Оріон».</w:t>
      </w:r>
    </w:p>
    <w:p w:rsidR="00235D5E" w:rsidRPr="001764DD" w:rsidRDefault="00235D5E" w:rsidP="00235D5E">
      <w:pPr>
        <w:ind w:firstLine="708"/>
        <w:jc w:val="both"/>
        <w:rPr>
          <w:sz w:val="26"/>
          <w:szCs w:val="26"/>
          <w:lang w:val="uk-UA"/>
        </w:rPr>
      </w:pPr>
      <w:r w:rsidRPr="001764DD">
        <w:rPr>
          <w:sz w:val="26"/>
          <w:szCs w:val="26"/>
          <w:lang w:val="uk-UA"/>
        </w:rPr>
        <w:t>Внести зміни до Положення про винагороду членів наглядової ради Публічного акціонерного товариства «Машинобудівне виробниче об’єднання «Оріон» та затвердити його в новій редакції, запропонованій Фондом державного майна України.</w:t>
      </w:r>
    </w:p>
    <w:p w:rsidR="00235D5E" w:rsidRPr="001764DD" w:rsidRDefault="00235D5E" w:rsidP="00235D5E">
      <w:pPr>
        <w:ind w:left="540" w:hanging="540"/>
        <w:jc w:val="both"/>
        <w:rPr>
          <w:b/>
          <w:i/>
          <w:iCs/>
          <w:noProof/>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6</w:t>
      </w:r>
      <w:r w:rsidRPr="001764DD">
        <w:rPr>
          <w:b/>
          <w:sz w:val="26"/>
          <w:szCs w:val="26"/>
          <w:lang w:val="uk-UA"/>
        </w:rPr>
        <w:t>. Затвердження Положення про винагороду членів виконавчого органу Товариства.</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положення про винагороду членів виконавчого органу Публічного акціонерного товариства «Машинобудівне виробниче об’єднання «Оріон», в редакції, запропонованій Фондом державного майна України.</w:t>
      </w:r>
    </w:p>
    <w:p w:rsidR="00235D5E" w:rsidRPr="001764DD" w:rsidRDefault="00235D5E" w:rsidP="00235D5E">
      <w:pPr>
        <w:ind w:left="540" w:hanging="540"/>
        <w:jc w:val="both"/>
        <w:rPr>
          <w:b/>
          <w:i/>
          <w:iCs/>
          <w:noProof/>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7</w:t>
      </w:r>
      <w:r w:rsidRPr="001764DD">
        <w:rPr>
          <w:b/>
          <w:sz w:val="26"/>
          <w:szCs w:val="26"/>
          <w:lang w:val="uk-UA"/>
        </w:rPr>
        <w:t>. Внесення змін до Положення про принципи формування наглядової ради Товариства.</w:t>
      </w:r>
    </w:p>
    <w:p w:rsidR="00235D5E" w:rsidRPr="001764DD" w:rsidRDefault="00235D5E" w:rsidP="00235D5E">
      <w:pPr>
        <w:ind w:firstLine="708"/>
        <w:jc w:val="both"/>
        <w:rPr>
          <w:i/>
          <w:sz w:val="26"/>
          <w:szCs w:val="26"/>
          <w:lang w:val="uk-UA"/>
        </w:rPr>
      </w:pPr>
      <w:r w:rsidRPr="001764DD">
        <w:rPr>
          <w:i/>
          <w:sz w:val="26"/>
          <w:szCs w:val="26"/>
          <w:lang w:val="uk-UA"/>
        </w:rPr>
        <w:t xml:space="preserve">Проєкт рішення № 1: </w:t>
      </w:r>
    </w:p>
    <w:p w:rsidR="00235D5E" w:rsidRPr="001764DD" w:rsidRDefault="00235D5E" w:rsidP="00235D5E">
      <w:pPr>
        <w:ind w:firstLine="708"/>
        <w:jc w:val="both"/>
        <w:rPr>
          <w:sz w:val="26"/>
          <w:szCs w:val="26"/>
          <w:lang w:val="uk-UA"/>
        </w:rPr>
      </w:pPr>
      <w:r w:rsidRPr="001764DD">
        <w:rPr>
          <w:sz w:val="26"/>
          <w:szCs w:val="26"/>
          <w:lang w:val="uk-UA"/>
        </w:rPr>
        <w:t>Внести зміни до Положення про принципи формування наглядової ради Публічного акціонерного товариства «Машинобудівне виробниче об’єднання «Оріон» та затвердити його в новій редакції, запропонованій Фондом державного майна України.</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Default="00235D5E" w:rsidP="00235D5E">
      <w:pPr>
        <w:ind w:firstLine="708"/>
        <w:jc w:val="both"/>
        <w:rPr>
          <w:sz w:val="26"/>
          <w:szCs w:val="26"/>
          <w:lang w:val="uk-UA"/>
        </w:rPr>
      </w:pPr>
      <w:r w:rsidRPr="001764DD">
        <w:rPr>
          <w:sz w:val="26"/>
          <w:szCs w:val="26"/>
          <w:lang w:val="uk-UA"/>
        </w:rPr>
        <w:t>Визначити не доцільним внесення змін до Положення про принципи формування наглядової ради Публічного акціонерного товариства «Машинобудівне виробниче об’єднання «Оріон».</w:t>
      </w:r>
    </w:p>
    <w:p w:rsidR="00250236" w:rsidRPr="00820C9B" w:rsidRDefault="00250236" w:rsidP="00250236">
      <w:pPr>
        <w:ind w:firstLine="708"/>
        <w:jc w:val="both"/>
        <w:rPr>
          <w:i/>
          <w:sz w:val="26"/>
          <w:szCs w:val="26"/>
          <w:lang w:val="uk-UA"/>
        </w:rPr>
      </w:pPr>
      <w:r w:rsidRPr="00820C9B">
        <w:rPr>
          <w:i/>
          <w:sz w:val="26"/>
          <w:szCs w:val="26"/>
          <w:lang w:val="uk-UA"/>
        </w:rPr>
        <w:t>Проект рішення № 3:</w:t>
      </w:r>
    </w:p>
    <w:p w:rsidR="00250236" w:rsidRPr="001764DD" w:rsidRDefault="00250236" w:rsidP="00250236">
      <w:pPr>
        <w:ind w:firstLine="708"/>
        <w:jc w:val="both"/>
        <w:rPr>
          <w:sz w:val="26"/>
          <w:szCs w:val="26"/>
          <w:lang w:val="uk-UA"/>
        </w:rPr>
      </w:pPr>
      <w:r w:rsidRPr="00820C9B">
        <w:rPr>
          <w:sz w:val="26"/>
          <w:szCs w:val="26"/>
          <w:lang w:val="uk-UA"/>
        </w:rPr>
        <w:t>Затвердити Положення про принципи формування наглядової ради Товариства «Машинобудівне виробниче об’єднання «Оріон» в новій редакції запропонованій акціонером ТОВ «</w:t>
      </w:r>
      <w:proofErr w:type="spellStart"/>
      <w:r w:rsidRPr="00820C9B">
        <w:rPr>
          <w:sz w:val="26"/>
          <w:szCs w:val="26"/>
          <w:lang w:val="uk-UA"/>
        </w:rPr>
        <w:t>Грінстрой</w:t>
      </w:r>
      <w:proofErr w:type="spellEnd"/>
      <w:r w:rsidRPr="00820C9B">
        <w:rPr>
          <w:sz w:val="26"/>
          <w:szCs w:val="26"/>
          <w:lang w:val="uk-UA"/>
        </w:rPr>
        <w:t>».</w:t>
      </w:r>
    </w:p>
    <w:p w:rsidR="009E27E8" w:rsidRDefault="009E27E8" w:rsidP="00235D5E">
      <w:pPr>
        <w:ind w:firstLine="708"/>
        <w:jc w:val="both"/>
        <w:rPr>
          <w:b/>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8</w:t>
      </w:r>
      <w:r w:rsidRPr="001764DD">
        <w:rPr>
          <w:b/>
          <w:sz w:val="26"/>
          <w:szCs w:val="26"/>
          <w:lang w:val="uk-UA"/>
        </w:rPr>
        <w:t>.</w:t>
      </w:r>
      <w:r w:rsidRPr="001764DD">
        <w:rPr>
          <w:b/>
          <w:sz w:val="26"/>
          <w:szCs w:val="26"/>
          <w:lang w:val="uk-UA"/>
        </w:rPr>
        <w:tab/>
        <w:t>Призначення суб’єкта аудиторської діяльності Товариства.</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1. Уповноважити наглядову раду Товариства на призначення суб’єкта аудиторської діяльності для проведення аудиту фінансової звітності Товариства за 2023 рік, узгодження умов договору на надання аудиторських послуг та обрання особи, уповноваженої на підписання договору з суб’єктом аудиторської діяльності.</w:t>
      </w:r>
    </w:p>
    <w:p w:rsidR="00235D5E" w:rsidRPr="001764DD" w:rsidRDefault="00235D5E" w:rsidP="00235D5E">
      <w:pPr>
        <w:ind w:firstLine="708"/>
        <w:jc w:val="both"/>
        <w:rPr>
          <w:sz w:val="26"/>
          <w:szCs w:val="26"/>
          <w:lang w:val="uk-UA"/>
        </w:rPr>
      </w:pPr>
      <w:r w:rsidRPr="001764DD">
        <w:rPr>
          <w:sz w:val="26"/>
          <w:szCs w:val="26"/>
          <w:lang w:val="uk-UA"/>
        </w:rPr>
        <w:t>2. Доручити керівнику виконавчого органу Товариства забезпечити відбір суб’єкта аудиторської діяльності відповідно до вимог законодавства України.</w:t>
      </w:r>
    </w:p>
    <w:p w:rsidR="00235D5E" w:rsidRPr="001764DD" w:rsidRDefault="00235D5E" w:rsidP="00235D5E">
      <w:pPr>
        <w:ind w:left="540" w:hanging="540"/>
        <w:jc w:val="both"/>
        <w:rPr>
          <w:b/>
          <w:i/>
          <w:iCs/>
          <w:noProof/>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9</w:t>
      </w:r>
      <w:r w:rsidRPr="001764DD">
        <w:rPr>
          <w:b/>
          <w:sz w:val="26"/>
          <w:szCs w:val="26"/>
          <w:lang w:val="uk-UA"/>
        </w:rPr>
        <w:t>.</w:t>
      </w:r>
      <w:r w:rsidRPr="001764DD">
        <w:rPr>
          <w:b/>
          <w:sz w:val="26"/>
          <w:szCs w:val="26"/>
          <w:lang w:val="uk-UA"/>
        </w:rPr>
        <w:tab/>
        <w:t>Визначення основних напрямів діяльності Товариства на 2023 рік.</w:t>
      </w:r>
    </w:p>
    <w:p w:rsidR="00235D5E" w:rsidRPr="001764DD" w:rsidRDefault="00235D5E" w:rsidP="00235D5E">
      <w:pPr>
        <w:ind w:firstLine="708"/>
        <w:jc w:val="both"/>
        <w:rPr>
          <w:i/>
          <w:sz w:val="26"/>
          <w:szCs w:val="26"/>
          <w:lang w:val="uk-UA"/>
        </w:rPr>
      </w:pPr>
      <w:r w:rsidRPr="001764DD">
        <w:rPr>
          <w:i/>
          <w:sz w:val="26"/>
          <w:szCs w:val="26"/>
          <w:lang w:val="uk-UA"/>
        </w:rPr>
        <w:t xml:space="preserve">Проєкт рішення № 1: </w:t>
      </w:r>
    </w:p>
    <w:p w:rsidR="00235D5E" w:rsidRPr="001764DD" w:rsidRDefault="00235D5E" w:rsidP="00235D5E">
      <w:pPr>
        <w:ind w:firstLine="708"/>
        <w:jc w:val="both"/>
        <w:rPr>
          <w:sz w:val="26"/>
          <w:szCs w:val="26"/>
          <w:lang w:val="uk-UA"/>
        </w:rPr>
      </w:pPr>
      <w:r w:rsidRPr="001764DD">
        <w:rPr>
          <w:sz w:val="26"/>
          <w:szCs w:val="26"/>
          <w:lang w:val="uk-UA"/>
        </w:rPr>
        <w:t>Затвердити основні напрями діяльності Товариства на 2023 рік, що додаються.</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Pr="001764DD" w:rsidRDefault="00235D5E" w:rsidP="00235D5E">
      <w:pPr>
        <w:ind w:firstLine="708"/>
        <w:jc w:val="both"/>
        <w:rPr>
          <w:sz w:val="26"/>
          <w:szCs w:val="26"/>
          <w:lang w:val="uk-UA"/>
        </w:rPr>
      </w:pPr>
      <w:r w:rsidRPr="001764DD">
        <w:rPr>
          <w:sz w:val="26"/>
          <w:szCs w:val="26"/>
          <w:lang w:val="uk-UA"/>
        </w:rPr>
        <w:t>Затвердити наступні основні напрями діяльності Товариства на 2023 рік:</w:t>
      </w:r>
    </w:p>
    <w:p w:rsidR="00235D5E" w:rsidRPr="001764DD" w:rsidRDefault="00235D5E" w:rsidP="00235D5E">
      <w:pPr>
        <w:ind w:firstLine="708"/>
        <w:jc w:val="both"/>
        <w:rPr>
          <w:sz w:val="26"/>
          <w:szCs w:val="26"/>
          <w:lang w:val="uk-UA"/>
        </w:rPr>
      </w:pPr>
      <w:r w:rsidRPr="001764DD">
        <w:rPr>
          <w:sz w:val="26"/>
          <w:szCs w:val="26"/>
          <w:lang w:val="uk-UA"/>
        </w:rPr>
        <w:t>- оптимізація штатного розкладу Товариства з метою зменшення видатків Товариства;</w:t>
      </w:r>
    </w:p>
    <w:p w:rsidR="00235D5E" w:rsidRPr="001764DD" w:rsidRDefault="00235D5E" w:rsidP="00235D5E">
      <w:pPr>
        <w:ind w:firstLine="708"/>
        <w:jc w:val="both"/>
        <w:rPr>
          <w:sz w:val="26"/>
          <w:szCs w:val="26"/>
          <w:lang w:val="uk-UA"/>
        </w:rPr>
      </w:pPr>
      <w:r w:rsidRPr="001764DD">
        <w:rPr>
          <w:sz w:val="26"/>
          <w:szCs w:val="26"/>
          <w:lang w:val="uk-UA"/>
        </w:rPr>
        <w:t>- належне оформлення (реєстрація) права на належне Товариству нерухоме майно.</w:t>
      </w:r>
    </w:p>
    <w:p w:rsidR="00235D5E" w:rsidRPr="001764DD" w:rsidRDefault="00235D5E" w:rsidP="00235D5E">
      <w:pPr>
        <w:ind w:left="540" w:hanging="540"/>
        <w:jc w:val="both"/>
        <w:rPr>
          <w:b/>
          <w:i/>
          <w:iCs/>
          <w:noProof/>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20</w:t>
      </w:r>
      <w:r w:rsidR="00235D5E" w:rsidRPr="001764DD">
        <w:rPr>
          <w:b/>
          <w:sz w:val="26"/>
          <w:szCs w:val="26"/>
          <w:lang w:val="uk-UA"/>
        </w:rPr>
        <w:t>.</w:t>
      </w:r>
      <w:r w:rsidR="00235D5E" w:rsidRPr="001764DD">
        <w:rPr>
          <w:b/>
          <w:sz w:val="26"/>
          <w:szCs w:val="26"/>
          <w:lang w:val="uk-UA"/>
        </w:rPr>
        <w:tab/>
        <w:t>Встановлення чітких цілей діяльності Товариства на 2024 рік.</w:t>
      </w:r>
    </w:p>
    <w:p w:rsidR="00235D5E" w:rsidRPr="001764DD" w:rsidRDefault="00235D5E" w:rsidP="00235D5E">
      <w:pPr>
        <w:ind w:firstLine="708"/>
        <w:jc w:val="both"/>
        <w:rPr>
          <w:i/>
          <w:sz w:val="26"/>
          <w:szCs w:val="26"/>
          <w:lang w:val="uk-UA"/>
        </w:rPr>
      </w:pPr>
      <w:r w:rsidRPr="001764DD">
        <w:rPr>
          <w:i/>
          <w:sz w:val="26"/>
          <w:szCs w:val="26"/>
          <w:lang w:val="uk-UA"/>
        </w:rPr>
        <w:t xml:space="preserve">Проєкт рішення № 1: </w:t>
      </w:r>
    </w:p>
    <w:p w:rsidR="00235D5E" w:rsidRPr="001764DD" w:rsidRDefault="00235D5E" w:rsidP="00235D5E">
      <w:pPr>
        <w:ind w:firstLine="708"/>
        <w:jc w:val="both"/>
        <w:rPr>
          <w:sz w:val="26"/>
          <w:szCs w:val="26"/>
          <w:lang w:val="uk-UA"/>
        </w:rPr>
      </w:pPr>
      <w:r w:rsidRPr="001764DD">
        <w:rPr>
          <w:sz w:val="26"/>
          <w:szCs w:val="26"/>
          <w:lang w:val="uk-UA"/>
        </w:rPr>
        <w:lastRenderedPageBreak/>
        <w:t>Встановити такі чіткі цілі діяльності Товариства на  2024 рік:</w:t>
      </w:r>
    </w:p>
    <w:p w:rsidR="00235D5E" w:rsidRPr="001764DD" w:rsidRDefault="00235D5E" w:rsidP="00235D5E">
      <w:pPr>
        <w:ind w:firstLine="708"/>
        <w:jc w:val="both"/>
        <w:rPr>
          <w:sz w:val="26"/>
          <w:szCs w:val="26"/>
          <w:lang w:val="uk-UA"/>
        </w:rPr>
      </w:pPr>
      <w:r w:rsidRPr="001764DD">
        <w:rPr>
          <w:sz w:val="26"/>
          <w:szCs w:val="26"/>
          <w:lang w:val="uk-UA"/>
        </w:rPr>
        <w:t>- провадження Товариством ринкової діяльності, забезпечення прибутковості та ефективності, нарощування темпів господарської діяльності.</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Pr="001764DD" w:rsidRDefault="00235D5E" w:rsidP="00235D5E">
      <w:pPr>
        <w:ind w:firstLine="708"/>
        <w:jc w:val="both"/>
        <w:rPr>
          <w:sz w:val="26"/>
          <w:szCs w:val="26"/>
          <w:lang w:val="uk-UA"/>
        </w:rPr>
      </w:pPr>
      <w:r w:rsidRPr="001764DD">
        <w:rPr>
          <w:sz w:val="26"/>
          <w:szCs w:val="26"/>
          <w:lang w:val="uk-UA"/>
        </w:rPr>
        <w:t>Встановити такі чіткі цілі діяльності Товариства на 2024 рік:</w:t>
      </w:r>
    </w:p>
    <w:p w:rsidR="00235D5E" w:rsidRPr="001764DD" w:rsidRDefault="00235D5E" w:rsidP="00235D5E">
      <w:pPr>
        <w:ind w:firstLine="708"/>
        <w:jc w:val="both"/>
        <w:rPr>
          <w:sz w:val="26"/>
          <w:szCs w:val="26"/>
          <w:lang w:val="uk-UA"/>
        </w:rPr>
      </w:pPr>
      <w:r w:rsidRPr="001764DD">
        <w:rPr>
          <w:sz w:val="26"/>
          <w:szCs w:val="26"/>
          <w:lang w:val="uk-UA"/>
        </w:rPr>
        <w:t>- провадження Товариством ринкової діяльності, забезпечення прибутковості та ефективності, нарощування темпів господарської діяльності;</w:t>
      </w:r>
    </w:p>
    <w:p w:rsidR="00235D5E" w:rsidRPr="001764DD" w:rsidRDefault="00235D5E" w:rsidP="00235D5E">
      <w:pPr>
        <w:ind w:firstLine="708"/>
        <w:jc w:val="both"/>
        <w:rPr>
          <w:sz w:val="26"/>
          <w:szCs w:val="26"/>
          <w:lang w:val="uk-UA"/>
        </w:rPr>
      </w:pPr>
      <w:r w:rsidRPr="001764DD">
        <w:rPr>
          <w:sz w:val="26"/>
          <w:szCs w:val="26"/>
          <w:lang w:val="uk-UA"/>
        </w:rPr>
        <w:t>- визначення з метою подальшої реалізації (відчуження) збиткових активів Товариства;</w:t>
      </w:r>
    </w:p>
    <w:p w:rsidR="00235D5E" w:rsidRPr="001764DD" w:rsidRDefault="00235D5E" w:rsidP="00235D5E">
      <w:pPr>
        <w:ind w:firstLine="708"/>
        <w:jc w:val="both"/>
        <w:rPr>
          <w:sz w:val="26"/>
          <w:szCs w:val="26"/>
          <w:lang w:val="uk-UA"/>
        </w:rPr>
      </w:pPr>
      <w:r w:rsidRPr="001764DD">
        <w:rPr>
          <w:sz w:val="26"/>
          <w:szCs w:val="26"/>
          <w:lang w:val="uk-UA"/>
        </w:rPr>
        <w:t>- реалізація (відчуження) збиткових активів Товариства з метою погашення кредиторської заборгованості Товариства.</w:t>
      </w:r>
    </w:p>
    <w:p w:rsidR="00235D5E" w:rsidRPr="001764DD" w:rsidRDefault="00235D5E" w:rsidP="00235D5E">
      <w:pPr>
        <w:ind w:left="540" w:hanging="540"/>
        <w:jc w:val="both"/>
        <w:rPr>
          <w:b/>
          <w:i/>
          <w:iCs/>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2</w:t>
      </w:r>
      <w:r w:rsidR="001764DD" w:rsidRPr="001764DD">
        <w:rPr>
          <w:b/>
          <w:sz w:val="26"/>
          <w:szCs w:val="26"/>
          <w:lang w:val="uk-UA"/>
        </w:rPr>
        <w:t>1</w:t>
      </w:r>
      <w:r w:rsidRPr="001764DD">
        <w:rPr>
          <w:b/>
          <w:sz w:val="26"/>
          <w:szCs w:val="26"/>
          <w:lang w:val="uk-UA"/>
        </w:rPr>
        <w:t xml:space="preserve">. Внесення змін до Кодексу корпоративного управління Товариства. </w:t>
      </w:r>
    </w:p>
    <w:p w:rsidR="00235D5E" w:rsidRPr="001764DD" w:rsidRDefault="00235D5E" w:rsidP="00235D5E">
      <w:pPr>
        <w:ind w:firstLine="708"/>
        <w:jc w:val="both"/>
        <w:rPr>
          <w:i/>
          <w:sz w:val="26"/>
          <w:szCs w:val="26"/>
          <w:lang w:val="uk-UA"/>
        </w:rPr>
      </w:pPr>
      <w:r w:rsidRPr="001764DD">
        <w:rPr>
          <w:i/>
          <w:sz w:val="26"/>
          <w:szCs w:val="26"/>
          <w:lang w:val="uk-UA"/>
        </w:rPr>
        <w:t>Проєкт рішення № 1:</w:t>
      </w:r>
    </w:p>
    <w:p w:rsidR="00235D5E" w:rsidRPr="001764DD" w:rsidRDefault="00235D5E" w:rsidP="00235D5E">
      <w:pPr>
        <w:ind w:firstLine="708"/>
        <w:jc w:val="both"/>
        <w:rPr>
          <w:sz w:val="26"/>
          <w:szCs w:val="26"/>
          <w:lang w:val="uk-UA"/>
        </w:rPr>
      </w:pPr>
      <w:r w:rsidRPr="001764DD">
        <w:rPr>
          <w:sz w:val="26"/>
          <w:szCs w:val="26"/>
          <w:lang w:val="uk-UA"/>
        </w:rPr>
        <w:t>Внести зміни до Кодексу корпоративного управління Публічного акціонерного товариства «Машинобудівне виробниче об’єднання «Оріон»  та затвердити його у новій редакції, запропонованій Фондом державного майна України.</w:t>
      </w:r>
    </w:p>
    <w:p w:rsidR="00235D5E" w:rsidRPr="001764DD" w:rsidRDefault="00235D5E" w:rsidP="00235D5E">
      <w:pPr>
        <w:ind w:firstLine="708"/>
        <w:jc w:val="both"/>
        <w:rPr>
          <w:i/>
          <w:sz w:val="26"/>
          <w:szCs w:val="26"/>
          <w:lang w:val="uk-UA"/>
        </w:rPr>
      </w:pPr>
      <w:r w:rsidRPr="001764DD">
        <w:rPr>
          <w:i/>
          <w:sz w:val="26"/>
          <w:szCs w:val="26"/>
          <w:lang w:val="uk-UA"/>
        </w:rPr>
        <w:t>Проєкт рішення № 2:</w:t>
      </w:r>
    </w:p>
    <w:p w:rsidR="00235D5E" w:rsidRPr="001764DD" w:rsidRDefault="00235D5E" w:rsidP="00235D5E">
      <w:pPr>
        <w:ind w:firstLine="708"/>
        <w:jc w:val="both"/>
        <w:rPr>
          <w:sz w:val="26"/>
          <w:szCs w:val="26"/>
          <w:lang w:val="uk-UA"/>
        </w:rPr>
      </w:pPr>
      <w:r w:rsidRPr="001764DD">
        <w:rPr>
          <w:sz w:val="26"/>
          <w:szCs w:val="26"/>
          <w:lang w:val="uk-UA"/>
        </w:rPr>
        <w:t>Визначити не доцільним внесення змін до Кодексу корпоративного управління Публічного акціонерного товариства «Машинобудівне виробниче об’єднання «Оріон».</w:t>
      </w:r>
    </w:p>
    <w:p w:rsidR="00235D5E" w:rsidRPr="001764DD" w:rsidRDefault="00235D5E" w:rsidP="00235D5E">
      <w:pPr>
        <w:ind w:firstLine="708"/>
        <w:jc w:val="both"/>
        <w:rPr>
          <w:i/>
          <w:sz w:val="26"/>
          <w:szCs w:val="26"/>
          <w:lang w:val="uk-UA"/>
        </w:rPr>
      </w:pPr>
      <w:r w:rsidRPr="001764DD">
        <w:rPr>
          <w:i/>
          <w:sz w:val="26"/>
          <w:szCs w:val="26"/>
          <w:lang w:val="uk-UA"/>
        </w:rPr>
        <w:t>Проєкт рішення № 3:</w:t>
      </w:r>
    </w:p>
    <w:p w:rsidR="00235D5E" w:rsidRDefault="00235D5E" w:rsidP="00235D5E">
      <w:pPr>
        <w:ind w:firstLine="708"/>
        <w:jc w:val="both"/>
        <w:rPr>
          <w:sz w:val="26"/>
          <w:szCs w:val="26"/>
          <w:lang w:val="uk-UA"/>
        </w:rPr>
      </w:pPr>
      <w:r w:rsidRPr="001764DD">
        <w:rPr>
          <w:sz w:val="26"/>
          <w:szCs w:val="26"/>
          <w:lang w:val="uk-UA"/>
        </w:rPr>
        <w:t>Застосовувати у Публічному акціонерному товаристві «Машинобудівне виробниче об’єднання «Оріон» Кодекс корпоративного управління, затверджений Національною комісією з цінних паперів та фондового ринку. Визнати таким, що втратив чинність Кодекс корпоративного управління Публічного акціонерного товариства «Машинобудівне виробниче об’єднання «Оріон».</w:t>
      </w:r>
    </w:p>
    <w:p w:rsidR="00BC6CF6" w:rsidRDefault="00BC6CF6" w:rsidP="00BC6CF6">
      <w:pPr>
        <w:ind w:firstLine="708"/>
        <w:jc w:val="both"/>
        <w:rPr>
          <w:i/>
          <w:sz w:val="26"/>
          <w:szCs w:val="26"/>
          <w:lang w:val="uk-UA"/>
        </w:rPr>
      </w:pPr>
      <w:r w:rsidRPr="001764DD">
        <w:rPr>
          <w:i/>
          <w:sz w:val="26"/>
          <w:szCs w:val="26"/>
          <w:lang w:val="uk-UA"/>
        </w:rPr>
        <w:t xml:space="preserve">Проєкт рішення № </w:t>
      </w:r>
      <w:r w:rsidR="00820C9B">
        <w:rPr>
          <w:i/>
          <w:sz w:val="26"/>
          <w:szCs w:val="26"/>
          <w:lang w:val="uk-UA"/>
        </w:rPr>
        <w:t>4</w:t>
      </w:r>
      <w:r w:rsidRPr="001764DD">
        <w:rPr>
          <w:i/>
          <w:sz w:val="26"/>
          <w:szCs w:val="26"/>
          <w:lang w:val="uk-UA"/>
        </w:rPr>
        <w:t>:</w:t>
      </w:r>
    </w:p>
    <w:p w:rsidR="00BC6CF6" w:rsidRPr="00BC6CF6" w:rsidRDefault="00BC6CF6" w:rsidP="00BC6CF6">
      <w:pPr>
        <w:ind w:firstLine="708"/>
        <w:jc w:val="both"/>
        <w:rPr>
          <w:sz w:val="26"/>
          <w:szCs w:val="26"/>
          <w:lang w:val="uk-UA"/>
        </w:rPr>
      </w:pPr>
      <w:r w:rsidRPr="00820C9B">
        <w:rPr>
          <w:sz w:val="26"/>
          <w:szCs w:val="26"/>
          <w:lang w:val="uk-UA"/>
        </w:rPr>
        <w:t>Затвердити Кодекс корпоративного управління Товариства в редакції</w:t>
      </w:r>
      <w:r w:rsidR="000C3A6F" w:rsidRPr="00820C9B">
        <w:rPr>
          <w:sz w:val="26"/>
          <w:szCs w:val="26"/>
          <w:lang w:val="uk-UA"/>
        </w:rPr>
        <w:t>,</w:t>
      </w:r>
      <w:r w:rsidRPr="00820C9B">
        <w:rPr>
          <w:sz w:val="26"/>
          <w:szCs w:val="26"/>
          <w:lang w:val="uk-UA"/>
        </w:rPr>
        <w:t xml:space="preserve"> запропонованій акціонером </w:t>
      </w:r>
      <w:proofErr w:type="spellStart"/>
      <w:r w:rsidRPr="00820C9B">
        <w:rPr>
          <w:sz w:val="26"/>
          <w:szCs w:val="26"/>
          <w:lang w:val="uk-UA"/>
        </w:rPr>
        <w:t>Янцом</w:t>
      </w:r>
      <w:proofErr w:type="spellEnd"/>
      <w:r w:rsidRPr="00820C9B">
        <w:rPr>
          <w:sz w:val="26"/>
          <w:szCs w:val="26"/>
          <w:lang w:val="uk-UA"/>
        </w:rPr>
        <w:t xml:space="preserve"> Олегом Костянтиновичем.</w:t>
      </w:r>
    </w:p>
    <w:p w:rsidR="00957D43" w:rsidRPr="001764DD" w:rsidRDefault="00957D43">
      <w:pPr>
        <w:rPr>
          <w:sz w:val="26"/>
          <w:szCs w:val="26"/>
          <w:lang w:val="uk-UA"/>
        </w:rPr>
      </w:pPr>
    </w:p>
    <w:p w:rsidR="00DB41D4" w:rsidRPr="001764DD" w:rsidRDefault="00883504" w:rsidP="00DB41D4">
      <w:pPr>
        <w:tabs>
          <w:tab w:val="left" w:pos="0"/>
          <w:tab w:val="left" w:pos="1080"/>
        </w:tabs>
        <w:ind w:right="-5" w:firstLine="709"/>
        <w:jc w:val="both"/>
        <w:rPr>
          <w:sz w:val="26"/>
          <w:szCs w:val="26"/>
          <w:lang w:val="uk-UA"/>
        </w:rPr>
      </w:pPr>
      <w:r w:rsidRPr="001764DD">
        <w:rPr>
          <w:bCs/>
          <w:sz w:val="26"/>
          <w:szCs w:val="26"/>
          <w:lang w:val="uk-UA" w:eastAsia="uk-UA"/>
        </w:rPr>
        <w:t>Фонд державного майна України</w:t>
      </w:r>
      <w:r w:rsidR="00957D43" w:rsidRPr="001764DD">
        <w:rPr>
          <w:bCs/>
          <w:sz w:val="26"/>
          <w:szCs w:val="26"/>
          <w:lang w:val="uk-UA" w:eastAsia="uk-UA"/>
        </w:rPr>
        <w:t xml:space="preserve"> визначи</w:t>
      </w:r>
      <w:r w:rsidRPr="001764DD">
        <w:rPr>
          <w:bCs/>
          <w:sz w:val="26"/>
          <w:szCs w:val="26"/>
          <w:lang w:val="uk-UA" w:eastAsia="uk-UA"/>
        </w:rPr>
        <w:t>в</w:t>
      </w:r>
      <w:r w:rsidR="00957D43" w:rsidRPr="001764DD">
        <w:rPr>
          <w:bCs/>
          <w:sz w:val="26"/>
          <w:szCs w:val="26"/>
          <w:lang w:val="uk-UA" w:eastAsia="uk-UA"/>
        </w:rPr>
        <w:t xml:space="preserve"> взаємозв’язок між питанням № </w:t>
      </w:r>
      <w:r w:rsidR="00033A9C" w:rsidRPr="001764DD">
        <w:rPr>
          <w:bCs/>
          <w:sz w:val="26"/>
          <w:szCs w:val="26"/>
          <w:lang w:val="uk-UA" w:eastAsia="uk-UA"/>
        </w:rPr>
        <w:t>1</w:t>
      </w:r>
      <w:r w:rsidR="00B362A2">
        <w:rPr>
          <w:bCs/>
          <w:sz w:val="26"/>
          <w:szCs w:val="26"/>
          <w:lang w:val="uk-UA" w:eastAsia="uk-UA"/>
        </w:rPr>
        <w:t>1</w:t>
      </w:r>
      <w:r w:rsidRPr="001764DD">
        <w:rPr>
          <w:bCs/>
          <w:sz w:val="26"/>
          <w:szCs w:val="26"/>
          <w:lang w:val="uk-UA" w:eastAsia="uk-UA"/>
        </w:rPr>
        <w:t xml:space="preserve"> і </w:t>
      </w:r>
      <w:r w:rsidR="00033A9C" w:rsidRPr="001764DD">
        <w:rPr>
          <w:bCs/>
          <w:sz w:val="26"/>
          <w:szCs w:val="26"/>
          <w:lang w:val="uk-UA" w:eastAsia="uk-UA"/>
        </w:rPr>
        <w:t>1</w:t>
      </w:r>
      <w:r w:rsidR="00B362A2">
        <w:rPr>
          <w:bCs/>
          <w:sz w:val="26"/>
          <w:szCs w:val="26"/>
          <w:lang w:val="uk-UA" w:eastAsia="uk-UA"/>
        </w:rPr>
        <w:t>2</w:t>
      </w:r>
      <w:r w:rsidR="00957D43" w:rsidRPr="001764DD">
        <w:rPr>
          <w:bCs/>
          <w:sz w:val="26"/>
          <w:szCs w:val="26"/>
          <w:lang w:val="uk-UA" w:eastAsia="uk-UA"/>
        </w:rPr>
        <w:t xml:space="preserve"> питаннями № </w:t>
      </w:r>
      <w:r w:rsidR="00033A9C" w:rsidRPr="001764DD">
        <w:rPr>
          <w:bCs/>
          <w:sz w:val="26"/>
          <w:szCs w:val="26"/>
          <w:lang w:val="uk-UA" w:eastAsia="uk-UA"/>
        </w:rPr>
        <w:t>1</w:t>
      </w:r>
      <w:r w:rsidR="00B362A2">
        <w:rPr>
          <w:bCs/>
          <w:sz w:val="26"/>
          <w:szCs w:val="26"/>
          <w:lang w:val="uk-UA" w:eastAsia="uk-UA"/>
        </w:rPr>
        <w:t>2</w:t>
      </w:r>
      <w:r w:rsidR="00957D43" w:rsidRPr="001764DD">
        <w:rPr>
          <w:bCs/>
          <w:sz w:val="26"/>
          <w:szCs w:val="26"/>
          <w:lang w:val="uk-UA" w:eastAsia="uk-UA"/>
        </w:rPr>
        <w:t xml:space="preserve"> </w:t>
      </w:r>
      <w:r w:rsidRPr="001764DD">
        <w:rPr>
          <w:bCs/>
          <w:sz w:val="26"/>
          <w:szCs w:val="26"/>
          <w:lang w:val="uk-UA" w:eastAsia="uk-UA"/>
        </w:rPr>
        <w:t xml:space="preserve">і </w:t>
      </w:r>
      <w:r w:rsidR="005F0118" w:rsidRPr="001764DD">
        <w:rPr>
          <w:bCs/>
          <w:sz w:val="26"/>
          <w:szCs w:val="26"/>
          <w:lang w:val="uk-UA" w:eastAsia="uk-UA"/>
        </w:rPr>
        <w:t>1</w:t>
      </w:r>
      <w:r w:rsidR="00B362A2">
        <w:rPr>
          <w:bCs/>
          <w:sz w:val="26"/>
          <w:szCs w:val="26"/>
          <w:lang w:val="uk-UA" w:eastAsia="uk-UA"/>
        </w:rPr>
        <w:t>3</w:t>
      </w:r>
      <w:r w:rsidR="00235D5E" w:rsidRPr="001764DD">
        <w:rPr>
          <w:bCs/>
          <w:sz w:val="26"/>
          <w:szCs w:val="26"/>
          <w:lang w:val="uk-UA" w:eastAsia="uk-UA"/>
        </w:rPr>
        <w:t xml:space="preserve">, питаннями № </w:t>
      </w:r>
      <w:r w:rsidR="00B362A2">
        <w:rPr>
          <w:bCs/>
          <w:sz w:val="26"/>
          <w:szCs w:val="26"/>
          <w:lang w:val="uk-UA" w:eastAsia="uk-UA"/>
        </w:rPr>
        <w:t>10</w:t>
      </w:r>
      <w:r w:rsidR="00FA4B35" w:rsidRPr="001764DD">
        <w:rPr>
          <w:bCs/>
          <w:sz w:val="26"/>
          <w:szCs w:val="26"/>
          <w:lang w:val="uk-UA" w:eastAsia="uk-UA"/>
        </w:rPr>
        <w:t xml:space="preserve"> і 1</w:t>
      </w:r>
      <w:r w:rsidR="00B362A2">
        <w:rPr>
          <w:bCs/>
          <w:sz w:val="26"/>
          <w:szCs w:val="26"/>
          <w:lang w:val="uk-UA" w:eastAsia="uk-UA"/>
        </w:rPr>
        <w:t>8</w:t>
      </w:r>
      <w:r w:rsidR="00235D5E" w:rsidRPr="001764DD">
        <w:rPr>
          <w:bCs/>
          <w:sz w:val="26"/>
          <w:szCs w:val="26"/>
          <w:lang w:val="uk-UA" w:eastAsia="uk-UA"/>
        </w:rPr>
        <w:t xml:space="preserve"> та питаннями № </w:t>
      </w:r>
      <w:r w:rsidR="00B362A2">
        <w:rPr>
          <w:bCs/>
          <w:sz w:val="26"/>
          <w:szCs w:val="26"/>
          <w:lang w:val="uk-UA" w:eastAsia="uk-UA"/>
        </w:rPr>
        <w:t>10</w:t>
      </w:r>
      <w:r w:rsidR="00FA4B35" w:rsidRPr="001764DD">
        <w:rPr>
          <w:bCs/>
          <w:sz w:val="26"/>
          <w:szCs w:val="26"/>
          <w:lang w:val="uk-UA" w:eastAsia="uk-UA"/>
        </w:rPr>
        <w:t xml:space="preserve"> і</w:t>
      </w:r>
      <w:r w:rsidR="00235D5E" w:rsidRPr="001764DD">
        <w:rPr>
          <w:bCs/>
          <w:sz w:val="26"/>
          <w:szCs w:val="26"/>
          <w:lang w:val="uk-UA" w:eastAsia="uk-UA"/>
        </w:rPr>
        <w:t xml:space="preserve"> </w:t>
      </w:r>
      <w:r w:rsidR="00FA4B35" w:rsidRPr="001764DD">
        <w:rPr>
          <w:bCs/>
          <w:sz w:val="26"/>
          <w:szCs w:val="26"/>
          <w:lang w:val="uk-UA" w:eastAsia="uk-UA"/>
        </w:rPr>
        <w:t>2</w:t>
      </w:r>
      <w:r w:rsidR="00B362A2">
        <w:rPr>
          <w:bCs/>
          <w:sz w:val="26"/>
          <w:szCs w:val="26"/>
          <w:lang w:val="uk-UA" w:eastAsia="uk-UA"/>
        </w:rPr>
        <w:t>1</w:t>
      </w:r>
      <w:r w:rsidR="00FA4B35" w:rsidRPr="001764DD">
        <w:rPr>
          <w:bCs/>
          <w:sz w:val="26"/>
          <w:szCs w:val="26"/>
          <w:lang w:val="uk-UA" w:eastAsia="uk-UA"/>
        </w:rPr>
        <w:t xml:space="preserve"> </w:t>
      </w:r>
      <w:r w:rsidR="00957D43" w:rsidRPr="001764DD">
        <w:rPr>
          <w:bCs/>
          <w:sz w:val="26"/>
          <w:szCs w:val="26"/>
          <w:lang w:val="uk-UA" w:eastAsia="uk-UA"/>
        </w:rPr>
        <w:t xml:space="preserve">проєкту порядку денного позачергових загальних зборів, а саме неприйняття рішення з питання № </w:t>
      </w:r>
      <w:r w:rsidR="00033A9C" w:rsidRPr="001764DD">
        <w:rPr>
          <w:bCs/>
          <w:sz w:val="26"/>
          <w:szCs w:val="26"/>
          <w:lang w:val="uk-UA" w:eastAsia="uk-UA"/>
        </w:rPr>
        <w:t>1</w:t>
      </w:r>
      <w:r w:rsidR="00B362A2">
        <w:rPr>
          <w:bCs/>
          <w:sz w:val="26"/>
          <w:szCs w:val="26"/>
          <w:lang w:val="uk-UA" w:eastAsia="uk-UA"/>
        </w:rPr>
        <w:t>1</w:t>
      </w:r>
      <w:r w:rsidR="00957D43" w:rsidRPr="001764DD">
        <w:rPr>
          <w:bCs/>
          <w:sz w:val="26"/>
          <w:szCs w:val="26"/>
          <w:lang w:val="uk-UA" w:eastAsia="uk-UA"/>
        </w:rPr>
        <w:t xml:space="preserve"> проєкту порядку денного позачергових загальних зборів унеможливлює підрахунок голос</w:t>
      </w:r>
      <w:r w:rsidRPr="001764DD">
        <w:rPr>
          <w:bCs/>
          <w:sz w:val="26"/>
          <w:szCs w:val="26"/>
          <w:lang w:val="uk-UA" w:eastAsia="uk-UA"/>
        </w:rPr>
        <w:t>ів та прийняття рішення з питання</w:t>
      </w:r>
      <w:r w:rsidR="00957D43" w:rsidRPr="001764DD">
        <w:rPr>
          <w:bCs/>
          <w:sz w:val="26"/>
          <w:szCs w:val="26"/>
          <w:lang w:val="uk-UA" w:eastAsia="uk-UA"/>
        </w:rPr>
        <w:t xml:space="preserve"> № </w:t>
      </w:r>
      <w:r w:rsidR="00033A9C" w:rsidRPr="001764DD">
        <w:rPr>
          <w:bCs/>
          <w:sz w:val="26"/>
          <w:szCs w:val="26"/>
          <w:lang w:val="uk-UA" w:eastAsia="uk-UA"/>
        </w:rPr>
        <w:t>1</w:t>
      </w:r>
      <w:r w:rsidR="00B362A2">
        <w:rPr>
          <w:bCs/>
          <w:sz w:val="26"/>
          <w:szCs w:val="26"/>
          <w:lang w:val="uk-UA" w:eastAsia="uk-UA"/>
        </w:rPr>
        <w:t>2</w:t>
      </w:r>
      <w:r w:rsidRPr="001764DD">
        <w:rPr>
          <w:bCs/>
          <w:sz w:val="26"/>
          <w:szCs w:val="26"/>
          <w:lang w:val="uk-UA" w:eastAsia="uk-UA"/>
        </w:rPr>
        <w:t xml:space="preserve">, неприйняття рішення з питання № </w:t>
      </w:r>
      <w:r w:rsidR="00033A9C" w:rsidRPr="001764DD">
        <w:rPr>
          <w:bCs/>
          <w:sz w:val="26"/>
          <w:szCs w:val="26"/>
          <w:lang w:val="uk-UA" w:eastAsia="uk-UA"/>
        </w:rPr>
        <w:t>1</w:t>
      </w:r>
      <w:r w:rsidR="00B362A2">
        <w:rPr>
          <w:bCs/>
          <w:sz w:val="26"/>
          <w:szCs w:val="26"/>
          <w:lang w:val="uk-UA" w:eastAsia="uk-UA"/>
        </w:rPr>
        <w:t>2</w:t>
      </w:r>
      <w:r w:rsidRPr="001764DD">
        <w:rPr>
          <w:bCs/>
          <w:sz w:val="26"/>
          <w:szCs w:val="26"/>
          <w:lang w:val="uk-UA" w:eastAsia="uk-UA"/>
        </w:rPr>
        <w:t xml:space="preserve"> проєкту порядку денного позачергових загальних зборів унеможливлює підрахунок голосів та прийняття рішення з питання № </w:t>
      </w:r>
      <w:r w:rsidR="00AE4286" w:rsidRPr="001764DD">
        <w:rPr>
          <w:bCs/>
          <w:sz w:val="26"/>
          <w:szCs w:val="26"/>
          <w:lang w:val="uk-UA" w:eastAsia="uk-UA"/>
        </w:rPr>
        <w:t>1</w:t>
      </w:r>
      <w:r w:rsidR="00B362A2">
        <w:rPr>
          <w:bCs/>
          <w:sz w:val="26"/>
          <w:szCs w:val="26"/>
          <w:lang w:val="uk-UA" w:eastAsia="uk-UA"/>
        </w:rPr>
        <w:t>3</w:t>
      </w:r>
      <w:r w:rsidRPr="001764DD">
        <w:rPr>
          <w:bCs/>
          <w:sz w:val="26"/>
          <w:szCs w:val="26"/>
          <w:lang w:val="uk-UA" w:eastAsia="uk-UA"/>
        </w:rPr>
        <w:t xml:space="preserve"> </w:t>
      </w:r>
      <w:r w:rsidR="00957D43" w:rsidRPr="001764DD">
        <w:rPr>
          <w:bCs/>
          <w:sz w:val="26"/>
          <w:szCs w:val="26"/>
          <w:lang w:val="uk-UA" w:eastAsia="uk-UA"/>
        </w:rPr>
        <w:t>проєкту порядку денного позачергових загальних зборів</w:t>
      </w:r>
      <w:r w:rsidR="00DB41D4" w:rsidRPr="001764DD">
        <w:rPr>
          <w:bCs/>
          <w:sz w:val="26"/>
          <w:szCs w:val="26"/>
          <w:lang w:val="uk-UA" w:eastAsia="uk-UA"/>
        </w:rPr>
        <w:t xml:space="preserve">, </w:t>
      </w:r>
      <w:r w:rsidR="00B362A2">
        <w:rPr>
          <w:bCs/>
          <w:sz w:val="26"/>
          <w:szCs w:val="26"/>
          <w:lang w:val="uk-UA" w:eastAsia="uk-UA"/>
        </w:rPr>
        <w:t>не</w:t>
      </w:r>
      <w:r w:rsidR="00DB41D4" w:rsidRPr="001764DD">
        <w:rPr>
          <w:bCs/>
          <w:sz w:val="26"/>
          <w:szCs w:val="26"/>
          <w:lang w:val="uk-UA" w:eastAsia="uk-UA"/>
        </w:rPr>
        <w:t>прийняття рішення з питан</w:t>
      </w:r>
      <w:r w:rsidR="00FA4B35" w:rsidRPr="001764DD">
        <w:rPr>
          <w:bCs/>
          <w:sz w:val="26"/>
          <w:szCs w:val="26"/>
          <w:lang w:val="uk-UA" w:eastAsia="uk-UA"/>
        </w:rPr>
        <w:t>ня</w:t>
      </w:r>
      <w:r w:rsidR="00DB41D4" w:rsidRPr="001764DD">
        <w:rPr>
          <w:bCs/>
          <w:sz w:val="26"/>
          <w:szCs w:val="26"/>
          <w:lang w:val="uk-UA" w:eastAsia="uk-UA"/>
        </w:rPr>
        <w:t xml:space="preserve"> № </w:t>
      </w:r>
      <w:r w:rsidR="00B362A2">
        <w:rPr>
          <w:bCs/>
          <w:sz w:val="26"/>
          <w:szCs w:val="26"/>
          <w:lang w:val="uk-UA" w:eastAsia="uk-UA"/>
        </w:rPr>
        <w:t>10</w:t>
      </w:r>
      <w:r w:rsidR="00DB41D4" w:rsidRPr="001764DD">
        <w:rPr>
          <w:sz w:val="26"/>
          <w:szCs w:val="26"/>
          <w:lang w:val="uk-UA"/>
        </w:rPr>
        <w:t xml:space="preserve"> </w:t>
      </w:r>
      <w:r w:rsidR="00DB41D4" w:rsidRPr="001764DD">
        <w:rPr>
          <w:bCs/>
          <w:sz w:val="26"/>
          <w:szCs w:val="26"/>
          <w:lang w:val="uk-UA" w:eastAsia="uk-UA"/>
        </w:rPr>
        <w:t>проєкту порядку денного позачергових загальних зборів унеможливлює підрах</w:t>
      </w:r>
      <w:r w:rsidR="00FA4B35" w:rsidRPr="001764DD">
        <w:rPr>
          <w:bCs/>
          <w:sz w:val="26"/>
          <w:szCs w:val="26"/>
          <w:lang w:val="uk-UA" w:eastAsia="uk-UA"/>
        </w:rPr>
        <w:t>унок голосів та прийняття рішень</w:t>
      </w:r>
      <w:r w:rsidR="00DB41D4" w:rsidRPr="001764DD">
        <w:rPr>
          <w:bCs/>
          <w:sz w:val="26"/>
          <w:szCs w:val="26"/>
          <w:lang w:val="uk-UA" w:eastAsia="uk-UA"/>
        </w:rPr>
        <w:t xml:space="preserve"> з питан</w:t>
      </w:r>
      <w:r w:rsidR="00B362A2">
        <w:rPr>
          <w:bCs/>
          <w:sz w:val="26"/>
          <w:szCs w:val="26"/>
          <w:lang w:val="uk-UA" w:eastAsia="uk-UA"/>
        </w:rPr>
        <w:t>ня</w:t>
      </w:r>
      <w:r w:rsidR="00DB41D4" w:rsidRPr="001764DD">
        <w:rPr>
          <w:bCs/>
          <w:sz w:val="26"/>
          <w:szCs w:val="26"/>
          <w:lang w:val="uk-UA" w:eastAsia="uk-UA"/>
        </w:rPr>
        <w:t xml:space="preserve"> № </w:t>
      </w:r>
      <w:r w:rsidR="00FA4B35" w:rsidRPr="001764DD">
        <w:rPr>
          <w:bCs/>
          <w:sz w:val="26"/>
          <w:szCs w:val="26"/>
          <w:lang w:val="uk-UA" w:eastAsia="uk-UA"/>
        </w:rPr>
        <w:t>1</w:t>
      </w:r>
      <w:r w:rsidR="00B362A2">
        <w:rPr>
          <w:bCs/>
          <w:sz w:val="26"/>
          <w:szCs w:val="26"/>
          <w:lang w:val="uk-UA" w:eastAsia="uk-UA"/>
        </w:rPr>
        <w:t xml:space="preserve">8 </w:t>
      </w:r>
      <w:r w:rsidR="00FA4B35" w:rsidRPr="001764DD">
        <w:rPr>
          <w:bCs/>
          <w:sz w:val="26"/>
          <w:szCs w:val="26"/>
          <w:lang w:val="uk-UA" w:eastAsia="uk-UA"/>
        </w:rPr>
        <w:t xml:space="preserve">та </w:t>
      </w:r>
      <w:r w:rsidR="00B362A2" w:rsidRPr="001764DD">
        <w:rPr>
          <w:bCs/>
          <w:sz w:val="26"/>
          <w:szCs w:val="26"/>
          <w:lang w:val="uk-UA" w:eastAsia="uk-UA"/>
        </w:rPr>
        <w:t xml:space="preserve">прийняття рішення з питання № </w:t>
      </w:r>
      <w:r w:rsidR="00B362A2">
        <w:rPr>
          <w:bCs/>
          <w:sz w:val="26"/>
          <w:szCs w:val="26"/>
          <w:lang w:val="uk-UA" w:eastAsia="uk-UA"/>
        </w:rPr>
        <w:t>10</w:t>
      </w:r>
      <w:r w:rsidR="00B362A2" w:rsidRPr="001764DD">
        <w:rPr>
          <w:sz w:val="26"/>
          <w:szCs w:val="26"/>
          <w:lang w:val="uk-UA"/>
        </w:rPr>
        <w:t xml:space="preserve"> </w:t>
      </w:r>
      <w:r w:rsidR="00B362A2" w:rsidRPr="001764DD">
        <w:rPr>
          <w:bCs/>
          <w:sz w:val="26"/>
          <w:szCs w:val="26"/>
          <w:lang w:val="uk-UA" w:eastAsia="uk-UA"/>
        </w:rPr>
        <w:t xml:space="preserve">проєкту порядку денного позачергових загальних зборів унеможливлює підрахунок голосів та прийняття рішень з питань </w:t>
      </w:r>
      <w:r w:rsidR="00FA4B35" w:rsidRPr="001764DD">
        <w:rPr>
          <w:bCs/>
          <w:sz w:val="26"/>
          <w:szCs w:val="26"/>
          <w:lang w:val="uk-UA" w:eastAsia="uk-UA"/>
        </w:rPr>
        <w:t>№ 2</w:t>
      </w:r>
      <w:r w:rsidR="009E27E8" w:rsidRPr="009E27E8">
        <w:rPr>
          <w:bCs/>
          <w:sz w:val="26"/>
          <w:szCs w:val="26"/>
          <w:lang w:val="uk-UA" w:eastAsia="uk-UA"/>
        </w:rPr>
        <w:t>1</w:t>
      </w:r>
      <w:r w:rsidR="00FA4B35" w:rsidRPr="001764DD">
        <w:rPr>
          <w:bCs/>
          <w:sz w:val="26"/>
          <w:szCs w:val="26"/>
          <w:lang w:val="uk-UA" w:eastAsia="uk-UA"/>
        </w:rPr>
        <w:t xml:space="preserve"> проєкту порядку денного позачергових загальних зборів.</w:t>
      </w:r>
    </w:p>
    <w:p w:rsidR="00957D43" w:rsidRPr="001764DD" w:rsidRDefault="00957D43" w:rsidP="00957D43">
      <w:pPr>
        <w:widowControl w:val="0"/>
        <w:tabs>
          <w:tab w:val="left" w:pos="0"/>
          <w:tab w:val="left" w:pos="284"/>
        </w:tabs>
        <w:ind w:firstLine="851"/>
        <w:jc w:val="both"/>
        <w:rPr>
          <w:bCs/>
          <w:sz w:val="26"/>
          <w:szCs w:val="26"/>
          <w:lang w:val="uk-UA" w:eastAsia="uk-UA"/>
        </w:rPr>
      </w:pPr>
    </w:p>
    <w:p w:rsidR="00957D43" w:rsidRPr="001764DD" w:rsidRDefault="00957D43" w:rsidP="00957D43">
      <w:pPr>
        <w:widowControl w:val="0"/>
        <w:ind w:firstLine="851"/>
        <w:jc w:val="both"/>
        <w:rPr>
          <w:sz w:val="26"/>
          <w:szCs w:val="26"/>
          <w:lang w:val="uk-UA"/>
        </w:rPr>
      </w:pPr>
      <w:r w:rsidRPr="001764DD">
        <w:rPr>
          <w:sz w:val="26"/>
          <w:szCs w:val="26"/>
          <w:lang w:val="uk-UA"/>
        </w:rPr>
        <w:t xml:space="preserve">Інформація з </w:t>
      </w:r>
      <w:proofErr w:type="spellStart"/>
      <w:r w:rsidRPr="001764DD">
        <w:rPr>
          <w:sz w:val="26"/>
          <w:szCs w:val="26"/>
          <w:lang w:val="uk-UA"/>
        </w:rPr>
        <w:t>проєктом</w:t>
      </w:r>
      <w:proofErr w:type="spellEnd"/>
      <w:r w:rsidRPr="001764DD">
        <w:rPr>
          <w:sz w:val="26"/>
          <w:szCs w:val="26"/>
          <w:lang w:val="uk-UA"/>
        </w:rPr>
        <w:t xml:space="preserve"> рішень щодо кожного з питань, включених до проєкту порядку денного позачергових загальних зборів, а також інформація, зазначена в п. 38 Порядку, розміщено на </w:t>
      </w:r>
      <w:r w:rsidR="00883504" w:rsidRPr="001764DD">
        <w:rPr>
          <w:sz w:val="26"/>
          <w:szCs w:val="26"/>
          <w:lang w:val="uk-UA"/>
        </w:rPr>
        <w:t xml:space="preserve">власному </w:t>
      </w:r>
      <w:proofErr w:type="spellStart"/>
      <w:r w:rsidR="00883504" w:rsidRPr="001764DD">
        <w:rPr>
          <w:sz w:val="26"/>
          <w:szCs w:val="26"/>
          <w:lang w:val="uk-UA"/>
        </w:rPr>
        <w:t>вебсайті</w:t>
      </w:r>
      <w:proofErr w:type="spellEnd"/>
      <w:r w:rsidR="00883504" w:rsidRPr="001764DD">
        <w:rPr>
          <w:sz w:val="26"/>
          <w:szCs w:val="26"/>
          <w:lang w:val="uk-UA"/>
        </w:rPr>
        <w:t xml:space="preserve"> Фонду державного майна України (</w:t>
      </w:r>
      <w:hyperlink r:id="rId10" w:history="1">
        <w:r w:rsidR="00883504" w:rsidRPr="001764DD">
          <w:rPr>
            <w:rStyle w:val="a3"/>
            <w:sz w:val="26"/>
            <w:szCs w:val="26"/>
            <w:lang w:val="uk-UA"/>
          </w:rPr>
          <w:t>http://www.spfu.gov.ua</w:t>
        </w:r>
      </w:hyperlink>
      <w:r w:rsidR="00883504" w:rsidRPr="001764DD">
        <w:rPr>
          <w:sz w:val="26"/>
          <w:szCs w:val="26"/>
          <w:lang w:val="uk-UA"/>
        </w:rPr>
        <w:t>) у розділі «Діяльність»/«Корпоративне управління»/«Повідомлення акціонерам» (http://www.spfu.gov.ua/ua/content/spf-management-povidomlennya-akcioneram.html</w:t>
      </w:r>
      <w:r w:rsidRPr="001764DD">
        <w:rPr>
          <w:sz w:val="26"/>
          <w:szCs w:val="26"/>
          <w:lang w:val="uk-UA"/>
        </w:rPr>
        <w:t xml:space="preserve">. </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jc w:val="center"/>
        <w:rPr>
          <w:b/>
          <w:bCs/>
          <w:sz w:val="26"/>
          <w:szCs w:val="26"/>
          <w:lang w:val="uk-UA"/>
        </w:rPr>
      </w:pPr>
      <w:r w:rsidRPr="001764DD">
        <w:rPr>
          <w:b/>
          <w:bCs/>
          <w:sz w:val="26"/>
          <w:szCs w:val="26"/>
          <w:lang w:val="uk-UA"/>
        </w:rPr>
        <w:t>Адреса електронної пошти для направлення</w:t>
      </w:r>
    </w:p>
    <w:p w:rsidR="00957D43" w:rsidRPr="001764DD" w:rsidRDefault="00957D43" w:rsidP="00957D43">
      <w:pPr>
        <w:widowControl w:val="0"/>
        <w:jc w:val="center"/>
        <w:rPr>
          <w:b/>
          <w:bCs/>
          <w:sz w:val="26"/>
          <w:szCs w:val="26"/>
          <w:lang w:val="uk-UA"/>
        </w:rPr>
      </w:pPr>
      <w:r w:rsidRPr="001764DD">
        <w:rPr>
          <w:b/>
          <w:bCs/>
          <w:sz w:val="26"/>
          <w:szCs w:val="26"/>
          <w:lang w:val="uk-UA"/>
        </w:rPr>
        <w:t>акціонерами запитів, запитань та пропозицій</w:t>
      </w:r>
    </w:p>
    <w:p w:rsidR="00957D43" w:rsidRPr="001764DD" w:rsidRDefault="00957D43" w:rsidP="00957D43">
      <w:pPr>
        <w:widowControl w:val="0"/>
        <w:ind w:firstLine="851"/>
        <w:jc w:val="both"/>
        <w:rPr>
          <w:sz w:val="26"/>
          <w:szCs w:val="26"/>
          <w:lang w:val="uk-UA"/>
        </w:rPr>
      </w:pPr>
    </w:p>
    <w:p w:rsidR="00957D43" w:rsidRPr="001764DD" w:rsidRDefault="00082BD5" w:rsidP="00883504">
      <w:pPr>
        <w:widowControl w:val="0"/>
        <w:jc w:val="both"/>
        <w:rPr>
          <w:sz w:val="26"/>
          <w:szCs w:val="26"/>
          <w:lang w:val="uk-UA"/>
        </w:rPr>
      </w:pPr>
      <w:hyperlink r:id="rId11" w:history="1">
        <w:r w:rsidR="00AE4286" w:rsidRPr="001764DD">
          <w:rPr>
            <w:rStyle w:val="a3"/>
            <w:sz w:val="26"/>
            <w:szCs w:val="26"/>
            <w:lang w:val="uk-UA"/>
          </w:rPr>
          <w:t>Volodymyr.Glushchenko@spfu.gov.ua</w:t>
        </w:r>
      </w:hyperlink>
      <w:r w:rsidR="00883504" w:rsidRPr="001764DD">
        <w:rPr>
          <w:color w:val="0000FF"/>
          <w:sz w:val="26"/>
          <w:szCs w:val="26"/>
          <w:lang w:val="uk-UA"/>
        </w:rPr>
        <w:t xml:space="preserve"> </w:t>
      </w:r>
      <w:r w:rsidR="00957D43" w:rsidRPr="001764DD">
        <w:rPr>
          <w:color w:val="000000"/>
          <w:sz w:val="26"/>
          <w:szCs w:val="26"/>
          <w:lang w:val="uk-UA"/>
        </w:rPr>
        <w:t xml:space="preserve"> - </w:t>
      </w:r>
      <w:r w:rsidR="00957D43" w:rsidRPr="001764DD">
        <w:rPr>
          <w:sz w:val="26"/>
          <w:szCs w:val="26"/>
          <w:lang w:val="uk-UA"/>
        </w:rPr>
        <w:t xml:space="preserve">адреса електронної пошти, на яку акціонер може направити запит щодо ознайомлення з матеріалами під час підготовки до позачергових загальних зборів та/або запитання щодо порядку денного позачергових загальних зборів та/або направити пропозиції до порядку денного загальних зборів та </w:t>
      </w:r>
      <w:proofErr w:type="spellStart"/>
      <w:r w:rsidR="00957D43" w:rsidRPr="001764DD">
        <w:rPr>
          <w:sz w:val="26"/>
          <w:szCs w:val="26"/>
          <w:lang w:val="uk-UA"/>
        </w:rPr>
        <w:t>проєктів</w:t>
      </w:r>
      <w:proofErr w:type="spellEnd"/>
      <w:r w:rsidR="00957D43" w:rsidRPr="001764DD">
        <w:rPr>
          <w:sz w:val="26"/>
          <w:szCs w:val="26"/>
          <w:lang w:val="uk-UA"/>
        </w:rPr>
        <w:t xml:space="preserve"> рішень.</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jc w:val="center"/>
        <w:rPr>
          <w:b/>
          <w:bCs/>
          <w:sz w:val="26"/>
          <w:szCs w:val="26"/>
          <w:lang w:val="uk-UA"/>
        </w:rPr>
      </w:pPr>
      <w:r w:rsidRPr="001764DD">
        <w:rPr>
          <w:b/>
          <w:bCs/>
          <w:sz w:val="26"/>
          <w:szCs w:val="26"/>
          <w:lang w:val="uk-UA"/>
        </w:rPr>
        <w:t>Порядок ознайомлення акціонерів з матеріалами, з якими вони можуть</w:t>
      </w:r>
    </w:p>
    <w:p w:rsidR="00957D43" w:rsidRPr="001764DD" w:rsidRDefault="00957D43" w:rsidP="00957D43">
      <w:pPr>
        <w:widowControl w:val="0"/>
        <w:jc w:val="center"/>
        <w:rPr>
          <w:b/>
          <w:bCs/>
          <w:sz w:val="26"/>
          <w:szCs w:val="26"/>
          <w:lang w:val="uk-UA"/>
        </w:rPr>
      </w:pPr>
      <w:r w:rsidRPr="001764DD">
        <w:rPr>
          <w:b/>
          <w:bCs/>
          <w:sz w:val="26"/>
          <w:szCs w:val="26"/>
          <w:lang w:val="uk-UA"/>
        </w:rPr>
        <w:t>ознайомитися під час підготовки до позачергових загальних зборів</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Від дати надсилання цього повідомлення до дати проведення позачергових загальних зборів акціонери можуть ознайомитися з документами, необхідними для прийняття рішень з питань, включених до проєкту порядку денного зборів та порядку денного шляхом направлення Товариством документів акціонеру на його запит, що надійшов засобами електронної пошти на електронну пошту, зазначену в цьому повідомленні (</w:t>
      </w:r>
      <w:hyperlink r:id="rId12" w:history="1">
        <w:r w:rsidR="00AE4286" w:rsidRPr="001764DD">
          <w:rPr>
            <w:rStyle w:val="a3"/>
            <w:sz w:val="26"/>
            <w:szCs w:val="26"/>
            <w:lang w:val="uk-UA"/>
          </w:rPr>
          <w:t>Volodymyr.Glushchenko@spfu.gov.ua</w:t>
        </w:r>
      </w:hyperlink>
      <w:r w:rsidRPr="001764DD">
        <w:rPr>
          <w:sz w:val="26"/>
          <w:szCs w:val="26"/>
          <w:lang w:val="uk-UA"/>
        </w:rPr>
        <w:t>).</w:t>
      </w:r>
    </w:p>
    <w:p w:rsidR="00957D43" w:rsidRPr="001764DD" w:rsidRDefault="00957D43" w:rsidP="00957D43">
      <w:pPr>
        <w:widowControl w:val="0"/>
        <w:shd w:val="clear" w:color="auto" w:fill="FFFFFF"/>
        <w:ind w:firstLine="851"/>
        <w:jc w:val="both"/>
        <w:rPr>
          <w:sz w:val="26"/>
          <w:szCs w:val="26"/>
          <w:lang w:val="uk-UA"/>
        </w:rPr>
      </w:pPr>
      <w:bookmarkStart w:id="2" w:name="n160"/>
      <w:bookmarkStart w:id="3" w:name="n161"/>
      <w:bookmarkEnd w:id="2"/>
      <w:bookmarkEnd w:id="3"/>
      <w:r w:rsidRPr="001764DD">
        <w:rPr>
          <w:sz w:val="26"/>
          <w:szCs w:val="26"/>
          <w:lang w:val="uk-UA"/>
        </w:rPr>
        <w:t>Запит акціонера на ознайомлення з документами, необхідними для прийняття рішень з питань порядку денного позачергових загальних зборів,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(далі – НКЦПФР) та направлений на адресу електронної пошти, зазначеної у цьому повідомленні (</w:t>
      </w:r>
      <w:r w:rsidR="00082BD5">
        <w:fldChar w:fldCharType="begin"/>
      </w:r>
      <w:r w:rsidR="00082BD5" w:rsidRPr="005265B5">
        <w:rPr>
          <w:lang w:val="uk-UA"/>
        </w:rPr>
        <w:instrText xml:space="preserve"> </w:instrText>
      </w:r>
      <w:r w:rsidR="00082BD5">
        <w:instrText>HYPERLINK</w:instrText>
      </w:r>
      <w:r w:rsidR="00082BD5" w:rsidRPr="005265B5">
        <w:rPr>
          <w:lang w:val="uk-UA"/>
        </w:rPr>
        <w:instrText xml:space="preserve"> "</w:instrText>
      </w:r>
      <w:r w:rsidR="00082BD5">
        <w:instrText>mailto</w:instrText>
      </w:r>
      <w:r w:rsidR="00082BD5" w:rsidRPr="005265B5">
        <w:rPr>
          <w:lang w:val="uk-UA"/>
        </w:rPr>
        <w:instrText>:</w:instrText>
      </w:r>
      <w:r w:rsidR="00082BD5">
        <w:instrText>Volodymyr</w:instrText>
      </w:r>
      <w:r w:rsidR="00082BD5" w:rsidRPr="005265B5">
        <w:rPr>
          <w:lang w:val="uk-UA"/>
        </w:rPr>
        <w:instrText>.</w:instrText>
      </w:r>
      <w:r w:rsidR="00082BD5">
        <w:instrText>Glushchenko</w:instrText>
      </w:r>
      <w:r w:rsidR="00082BD5" w:rsidRPr="005265B5">
        <w:rPr>
          <w:lang w:val="uk-UA"/>
        </w:rPr>
        <w:instrText>@</w:instrText>
      </w:r>
      <w:r w:rsidR="00082BD5">
        <w:instrText>spfu</w:instrText>
      </w:r>
      <w:r w:rsidR="00082BD5" w:rsidRPr="005265B5">
        <w:rPr>
          <w:lang w:val="uk-UA"/>
        </w:rPr>
        <w:instrText>.</w:instrText>
      </w:r>
      <w:r w:rsidR="00082BD5">
        <w:instrText>gov</w:instrText>
      </w:r>
      <w:r w:rsidR="00082BD5" w:rsidRPr="005265B5">
        <w:rPr>
          <w:lang w:val="uk-UA"/>
        </w:rPr>
        <w:instrText>.</w:instrText>
      </w:r>
      <w:r w:rsidR="00082BD5">
        <w:instrText>ua</w:instrText>
      </w:r>
      <w:r w:rsidR="00082BD5" w:rsidRPr="005265B5">
        <w:rPr>
          <w:lang w:val="uk-UA"/>
        </w:rPr>
        <w:instrText xml:space="preserve">" </w:instrText>
      </w:r>
      <w:r w:rsidR="00082BD5">
        <w:fldChar w:fldCharType="separate"/>
      </w:r>
      <w:r w:rsidR="00AE4286" w:rsidRPr="001764DD">
        <w:rPr>
          <w:rStyle w:val="a3"/>
          <w:sz w:val="26"/>
          <w:szCs w:val="26"/>
          <w:lang w:val="uk-UA"/>
        </w:rPr>
        <w:t>Volodymyr.Glushchenko@spfu.gov.ua</w:t>
      </w:r>
      <w:r w:rsidR="00082BD5">
        <w:rPr>
          <w:rStyle w:val="a3"/>
          <w:sz w:val="26"/>
          <w:szCs w:val="26"/>
          <w:lang w:val="uk-UA"/>
        </w:rPr>
        <w:fldChar w:fldCharType="end"/>
      </w:r>
      <w:r w:rsidRPr="001764DD">
        <w:rPr>
          <w:sz w:val="26"/>
          <w:szCs w:val="26"/>
          <w:lang w:val="uk-UA"/>
        </w:rPr>
        <w:t xml:space="preserve">). </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НКЦПФР.</w:t>
      </w:r>
    </w:p>
    <w:p w:rsidR="00957D43" w:rsidRPr="001764DD" w:rsidRDefault="00957D43" w:rsidP="00957D43">
      <w:pPr>
        <w:widowControl w:val="0"/>
        <w:shd w:val="clear" w:color="auto" w:fill="FFFFFF"/>
        <w:ind w:firstLine="851"/>
        <w:jc w:val="both"/>
        <w:rPr>
          <w:sz w:val="26"/>
          <w:szCs w:val="26"/>
          <w:lang w:val="uk-UA"/>
        </w:rPr>
      </w:pPr>
      <w:bookmarkStart w:id="4" w:name="n162"/>
      <w:bookmarkEnd w:id="4"/>
      <w:r w:rsidRPr="001764DD">
        <w:rPr>
          <w:sz w:val="26"/>
          <w:szCs w:val="26"/>
          <w:lang w:val="uk-UA"/>
        </w:rPr>
        <w:t>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позачергових загальних зборів. 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Після надсилання акціонерам цього повідомлення про проведення позачергових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десять днів до дати проведення позачергових загальних зборів, а щодо кандидатів до складу органів Товариства - не пізніше ніж за чотири дні до дати проведення позачергових загальних зборів акціонерів.</w:t>
      </w:r>
    </w:p>
    <w:p w:rsidR="00957D43" w:rsidRPr="001764DD" w:rsidRDefault="00957D43" w:rsidP="00957D43">
      <w:pPr>
        <w:widowControl w:val="0"/>
        <w:ind w:firstLine="851"/>
        <w:jc w:val="both"/>
        <w:rPr>
          <w:sz w:val="26"/>
          <w:szCs w:val="26"/>
          <w:lang w:val="uk-UA"/>
        </w:rPr>
      </w:pPr>
      <w:r w:rsidRPr="001764DD">
        <w:rPr>
          <w:sz w:val="26"/>
          <w:szCs w:val="26"/>
          <w:lang w:val="uk-UA"/>
        </w:rPr>
        <w:t>Товариство до дати проведення позачергових загальних зборів надає відповіді на письмові запитання акціонерів щодо питань, включених до проєкту порядку денного та порядку денного позачергових загальних зборів, отримані Товариством не пізніше ніж за один робочий день до дати проведення таких зборів. Відповідні запити направляються акціонерами на адресу електронної пошти, зазначену у цьому повідомленні (</w:t>
      </w:r>
      <w:r w:rsidR="00082BD5">
        <w:fldChar w:fldCharType="begin"/>
      </w:r>
      <w:r w:rsidR="00082BD5" w:rsidRPr="005265B5">
        <w:rPr>
          <w:lang w:val="uk-UA"/>
        </w:rPr>
        <w:instrText xml:space="preserve"> </w:instrText>
      </w:r>
      <w:r w:rsidR="00082BD5">
        <w:instrText>HYPERLINK</w:instrText>
      </w:r>
      <w:r w:rsidR="00082BD5" w:rsidRPr="005265B5">
        <w:rPr>
          <w:lang w:val="uk-UA"/>
        </w:rPr>
        <w:instrText xml:space="preserve"> "</w:instrText>
      </w:r>
      <w:r w:rsidR="00082BD5">
        <w:instrText>mailto</w:instrText>
      </w:r>
      <w:r w:rsidR="00082BD5" w:rsidRPr="005265B5">
        <w:rPr>
          <w:lang w:val="uk-UA"/>
        </w:rPr>
        <w:instrText>:</w:instrText>
      </w:r>
      <w:r w:rsidR="00082BD5">
        <w:instrText>Volodymyr</w:instrText>
      </w:r>
      <w:r w:rsidR="00082BD5" w:rsidRPr="005265B5">
        <w:rPr>
          <w:lang w:val="uk-UA"/>
        </w:rPr>
        <w:instrText>.</w:instrText>
      </w:r>
      <w:r w:rsidR="00082BD5">
        <w:instrText>Glushchenko</w:instrText>
      </w:r>
      <w:r w:rsidR="00082BD5" w:rsidRPr="005265B5">
        <w:rPr>
          <w:lang w:val="uk-UA"/>
        </w:rPr>
        <w:instrText>@</w:instrText>
      </w:r>
      <w:r w:rsidR="00082BD5">
        <w:instrText>spfu</w:instrText>
      </w:r>
      <w:r w:rsidR="00082BD5" w:rsidRPr="005265B5">
        <w:rPr>
          <w:lang w:val="uk-UA"/>
        </w:rPr>
        <w:instrText>.</w:instrText>
      </w:r>
      <w:r w:rsidR="00082BD5">
        <w:instrText>gov</w:instrText>
      </w:r>
      <w:r w:rsidR="00082BD5" w:rsidRPr="005265B5">
        <w:rPr>
          <w:lang w:val="uk-UA"/>
        </w:rPr>
        <w:instrText>.</w:instrText>
      </w:r>
      <w:r w:rsidR="00082BD5">
        <w:instrText>ua</w:instrText>
      </w:r>
      <w:r w:rsidR="00082BD5" w:rsidRPr="005265B5">
        <w:rPr>
          <w:lang w:val="uk-UA"/>
        </w:rPr>
        <w:instrText xml:space="preserve">" </w:instrText>
      </w:r>
      <w:r w:rsidR="00082BD5">
        <w:fldChar w:fldCharType="separate"/>
      </w:r>
      <w:r w:rsidR="00AE4286" w:rsidRPr="001764DD">
        <w:rPr>
          <w:rStyle w:val="a3"/>
          <w:sz w:val="26"/>
          <w:szCs w:val="26"/>
          <w:lang w:val="uk-UA"/>
        </w:rPr>
        <w:t>Volodymyr.Glushchenko@spfu.gov.ua</w:t>
      </w:r>
      <w:r w:rsidR="00082BD5">
        <w:rPr>
          <w:rStyle w:val="a3"/>
          <w:sz w:val="26"/>
          <w:szCs w:val="26"/>
          <w:lang w:val="uk-UA"/>
        </w:rPr>
        <w:fldChar w:fldCharType="end"/>
      </w:r>
      <w:r w:rsidRPr="001764DD">
        <w:rPr>
          <w:sz w:val="26"/>
          <w:szCs w:val="26"/>
          <w:lang w:val="uk-UA"/>
        </w:rPr>
        <w:t>)</w:t>
      </w:r>
      <w:r w:rsidRPr="001764DD">
        <w:rPr>
          <w:color w:val="000000"/>
          <w:sz w:val="26"/>
          <w:szCs w:val="26"/>
          <w:lang w:val="uk-UA"/>
        </w:rPr>
        <w:t xml:space="preserve"> </w:t>
      </w:r>
      <w:r w:rsidRPr="001764DD">
        <w:rPr>
          <w:sz w:val="26"/>
          <w:szCs w:val="26"/>
          <w:lang w:val="uk-UA"/>
        </w:rPr>
        <w:t xml:space="preserve">із засвідченням такого запиту кваліфікованим електронним підписом та/або іншим засобом електронної ідентифікації, що відповідає вимогам, визначеним. НКЦПФР. </w:t>
      </w:r>
    </w:p>
    <w:p w:rsidR="00957D43" w:rsidRPr="001764DD" w:rsidRDefault="00957D43" w:rsidP="00957D43">
      <w:pPr>
        <w:widowControl w:val="0"/>
        <w:ind w:firstLine="851"/>
        <w:jc w:val="both"/>
        <w:rPr>
          <w:sz w:val="26"/>
          <w:szCs w:val="26"/>
          <w:lang w:val="uk-UA"/>
        </w:rPr>
      </w:pPr>
      <w:r w:rsidRPr="001764DD">
        <w:rPr>
          <w:sz w:val="26"/>
          <w:szCs w:val="26"/>
          <w:lang w:val="uk-UA"/>
        </w:rPr>
        <w:lastRenderedPageBreak/>
        <w:t>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НКЦПФР. Товариство може надати одну загальну відповідь на всі запитання однакового змісту.</w:t>
      </w:r>
    </w:p>
    <w:p w:rsidR="00957D43" w:rsidRPr="001764DD" w:rsidRDefault="00957D43" w:rsidP="00957D43">
      <w:pPr>
        <w:widowControl w:val="0"/>
        <w:autoSpaceDE w:val="0"/>
        <w:autoSpaceDN w:val="0"/>
        <w:adjustRightInd w:val="0"/>
        <w:ind w:firstLine="851"/>
        <w:jc w:val="both"/>
        <w:rPr>
          <w:color w:val="000000"/>
          <w:sz w:val="26"/>
          <w:szCs w:val="26"/>
          <w:lang w:val="uk-UA"/>
        </w:rPr>
      </w:pPr>
    </w:p>
    <w:p w:rsidR="00957D43" w:rsidRPr="001764DD" w:rsidRDefault="00957D43" w:rsidP="00957D43">
      <w:pPr>
        <w:widowControl w:val="0"/>
        <w:autoSpaceDE w:val="0"/>
        <w:autoSpaceDN w:val="0"/>
        <w:adjustRightInd w:val="0"/>
        <w:jc w:val="center"/>
        <w:rPr>
          <w:b/>
          <w:bCs/>
          <w:sz w:val="26"/>
          <w:szCs w:val="26"/>
          <w:lang w:val="uk-UA"/>
        </w:rPr>
      </w:pPr>
      <w:r w:rsidRPr="001764DD">
        <w:rPr>
          <w:b/>
          <w:bCs/>
          <w:sz w:val="26"/>
          <w:szCs w:val="26"/>
          <w:lang w:val="uk-UA"/>
        </w:rPr>
        <w:t>Інформація про особу, відповідальну</w:t>
      </w:r>
    </w:p>
    <w:p w:rsidR="00957D43" w:rsidRPr="001764DD" w:rsidRDefault="00957D43" w:rsidP="00957D43">
      <w:pPr>
        <w:widowControl w:val="0"/>
        <w:autoSpaceDE w:val="0"/>
        <w:autoSpaceDN w:val="0"/>
        <w:adjustRightInd w:val="0"/>
        <w:jc w:val="center"/>
        <w:rPr>
          <w:b/>
          <w:bCs/>
          <w:sz w:val="26"/>
          <w:szCs w:val="26"/>
          <w:lang w:val="uk-UA"/>
        </w:rPr>
      </w:pPr>
      <w:r w:rsidRPr="001764DD">
        <w:rPr>
          <w:b/>
          <w:bCs/>
          <w:sz w:val="26"/>
          <w:szCs w:val="26"/>
          <w:lang w:val="uk-UA"/>
        </w:rPr>
        <w:t>за порядок ознайомлення акціонерів з документами</w:t>
      </w:r>
    </w:p>
    <w:p w:rsidR="00957D43" w:rsidRPr="001764DD" w:rsidRDefault="00957D43" w:rsidP="00957D43">
      <w:pPr>
        <w:widowControl w:val="0"/>
        <w:autoSpaceDE w:val="0"/>
        <w:autoSpaceDN w:val="0"/>
        <w:adjustRightInd w:val="0"/>
        <w:ind w:firstLine="851"/>
        <w:jc w:val="both"/>
        <w:rPr>
          <w:color w:val="000000"/>
          <w:sz w:val="26"/>
          <w:szCs w:val="26"/>
          <w:lang w:val="uk-UA"/>
        </w:rPr>
      </w:pPr>
    </w:p>
    <w:p w:rsidR="00957D43" w:rsidRPr="001764DD" w:rsidRDefault="00957D43" w:rsidP="00957D43">
      <w:pPr>
        <w:widowControl w:val="0"/>
        <w:autoSpaceDE w:val="0"/>
        <w:autoSpaceDN w:val="0"/>
        <w:adjustRightInd w:val="0"/>
        <w:ind w:firstLine="851"/>
        <w:jc w:val="both"/>
        <w:rPr>
          <w:b/>
          <w:color w:val="000000"/>
          <w:sz w:val="26"/>
          <w:szCs w:val="26"/>
          <w:lang w:val="uk-UA"/>
        </w:rPr>
      </w:pPr>
      <w:r w:rsidRPr="001764DD">
        <w:rPr>
          <w:color w:val="000000"/>
          <w:sz w:val="26"/>
          <w:szCs w:val="26"/>
          <w:lang w:val="uk-UA"/>
        </w:rPr>
        <w:t xml:space="preserve">Відповідальним за порядок ознайомлення акціонерів із документами, необхідними для прийняття рішень з питань проєкту порядку денного та порядку денного позачергових загальних </w:t>
      </w:r>
      <w:r w:rsidR="00883504" w:rsidRPr="001764DD">
        <w:rPr>
          <w:color w:val="000000"/>
          <w:sz w:val="26"/>
          <w:szCs w:val="26"/>
          <w:lang w:val="uk-UA"/>
        </w:rPr>
        <w:t xml:space="preserve">зборів, є </w:t>
      </w:r>
      <w:r w:rsidR="00F93E6B" w:rsidRPr="001764DD">
        <w:rPr>
          <w:color w:val="000000"/>
          <w:sz w:val="26"/>
          <w:szCs w:val="26"/>
          <w:lang w:val="uk-UA"/>
        </w:rPr>
        <w:t>Глущенко Володимир</w:t>
      </w:r>
      <w:r w:rsidR="00883504" w:rsidRPr="001764DD">
        <w:rPr>
          <w:color w:val="000000"/>
          <w:sz w:val="26"/>
          <w:szCs w:val="26"/>
          <w:lang w:val="uk-UA"/>
        </w:rPr>
        <w:t xml:space="preserve"> </w:t>
      </w:r>
      <w:r w:rsidR="00F93E6B" w:rsidRPr="001764DD">
        <w:rPr>
          <w:color w:val="000000"/>
          <w:sz w:val="26"/>
          <w:szCs w:val="26"/>
          <w:lang w:val="uk-UA"/>
        </w:rPr>
        <w:t>Леонідович</w:t>
      </w:r>
      <w:r w:rsidRPr="001764DD">
        <w:rPr>
          <w:color w:val="000000"/>
          <w:sz w:val="26"/>
          <w:szCs w:val="26"/>
          <w:lang w:val="uk-UA"/>
        </w:rPr>
        <w:t xml:space="preserve"> – </w:t>
      </w:r>
      <w:r w:rsidR="00B166AB" w:rsidRPr="001764DD">
        <w:rPr>
          <w:color w:val="000000"/>
          <w:sz w:val="26"/>
          <w:szCs w:val="26"/>
          <w:lang w:val="uk-UA"/>
        </w:rPr>
        <w:t xml:space="preserve">начальник відділу корпоративної аналітики </w:t>
      </w:r>
      <w:r w:rsidR="00883504" w:rsidRPr="001764DD">
        <w:rPr>
          <w:color w:val="000000"/>
          <w:sz w:val="26"/>
          <w:szCs w:val="26"/>
          <w:lang w:val="uk-UA"/>
        </w:rPr>
        <w:t xml:space="preserve">Управління </w:t>
      </w:r>
      <w:r w:rsidR="00B166AB" w:rsidRPr="001764DD">
        <w:rPr>
          <w:color w:val="000000"/>
          <w:sz w:val="26"/>
          <w:szCs w:val="26"/>
          <w:lang w:val="uk-UA"/>
        </w:rPr>
        <w:t xml:space="preserve">супроводження приватизації ГТ </w:t>
      </w:r>
      <w:r w:rsidR="00883504" w:rsidRPr="001764DD">
        <w:rPr>
          <w:color w:val="000000"/>
          <w:sz w:val="26"/>
          <w:szCs w:val="26"/>
          <w:lang w:val="uk-UA"/>
        </w:rPr>
        <w:t xml:space="preserve">Департаменту </w:t>
      </w:r>
      <w:r w:rsidR="00B166AB" w:rsidRPr="001764DD">
        <w:rPr>
          <w:color w:val="000000"/>
          <w:sz w:val="26"/>
          <w:szCs w:val="26"/>
          <w:lang w:val="uk-UA"/>
        </w:rPr>
        <w:t>підготовки суб’єктів господарювання до приватизації</w:t>
      </w:r>
      <w:r w:rsidRPr="001764DD">
        <w:rPr>
          <w:color w:val="000000"/>
          <w:sz w:val="26"/>
          <w:szCs w:val="26"/>
          <w:lang w:val="uk-UA"/>
        </w:rPr>
        <w:t xml:space="preserve">. </w:t>
      </w:r>
      <w:r w:rsidRPr="001764DD">
        <w:rPr>
          <w:bCs/>
          <w:color w:val="000000"/>
          <w:sz w:val="26"/>
          <w:szCs w:val="26"/>
          <w:lang w:val="uk-UA"/>
        </w:rPr>
        <w:t xml:space="preserve">Контактний телефон: </w:t>
      </w:r>
      <w:r w:rsidRPr="001764DD">
        <w:rPr>
          <w:b/>
          <w:color w:val="000000"/>
          <w:sz w:val="26"/>
          <w:szCs w:val="26"/>
          <w:lang w:val="uk-UA"/>
        </w:rPr>
        <w:t xml:space="preserve">(044) </w:t>
      </w:r>
      <w:r w:rsidR="00883504" w:rsidRPr="001764DD">
        <w:rPr>
          <w:b/>
          <w:color w:val="000000"/>
          <w:sz w:val="26"/>
          <w:szCs w:val="26"/>
          <w:lang w:val="uk-UA"/>
        </w:rPr>
        <w:t>200</w:t>
      </w:r>
      <w:r w:rsidRPr="001764DD">
        <w:rPr>
          <w:b/>
          <w:color w:val="000000"/>
          <w:sz w:val="26"/>
          <w:szCs w:val="26"/>
          <w:lang w:val="uk-UA"/>
        </w:rPr>
        <w:t>-</w:t>
      </w:r>
      <w:r w:rsidR="00883504" w:rsidRPr="001764DD">
        <w:rPr>
          <w:b/>
          <w:color w:val="000000"/>
          <w:sz w:val="26"/>
          <w:szCs w:val="26"/>
          <w:lang w:val="uk-UA"/>
        </w:rPr>
        <w:t>3</w:t>
      </w:r>
      <w:r w:rsidR="00AE4286" w:rsidRPr="001764DD">
        <w:rPr>
          <w:b/>
          <w:color w:val="000000"/>
          <w:sz w:val="26"/>
          <w:szCs w:val="26"/>
          <w:lang w:val="uk-UA"/>
        </w:rPr>
        <w:t>0</w:t>
      </w:r>
      <w:r w:rsidRPr="001764DD">
        <w:rPr>
          <w:b/>
          <w:color w:val="000000"/>
          <w:sz w:val="26"/>
          <w:szCs w:val="26"/>
          <w:lang w:val="uk-UA"/>
        </w:rPr>
        <w:t>-</w:t>
      </w:r>
      <w:r w:rsidR="00AE4286" w:rsidRPr="001764DD">
        <w:rPr>
          <w:b/>
          <w:color w:val="000000"/>
          <w:sz w:val="26"/>
          <w:szCs w:val="26"/>
          <w:lang w:val="uk-UA"/>
        </w:rPr>
        <w:t>39</w:t>
      </w:r>
      <w:r w:rsidRPr="001764DD">
        <w:rPr>
          <w:b/>
          <w:color w:val="000000"/>
          <w:sz w:val="26"/>
          <w:szCs w:val="26"/>
          <w:lang w:val="uk-UA"/>
        </w:rPr>
        <w:t xml:space="preserve">. </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jc w:val="center"/>
        <w:rPr>
          <w:b/>
          <w:bCs/>
          <w:sz w:val="26"/>
          <w:szCs w:val="26"/>
          <w:lang w:val="uk-UA"/>
        </w:rPr>
      </w:pPr>
      <w:r w:rsidRPr="001764DD">
        <w:rPr>
          <w:b/>
          <w:bCs/>
          <w:sz w:val="26"/>
          <w:szCs w:val="26"/>
          <w:lang w:val="uk-UA"/>
        </w:rPr>
        <w:t xml:space="preserve">Інформація про права, надані акціонерам відповідно до вимог статей 27 та 28 </w:t>
      </w:r>
    </w:p>
    <w:p w:rsidR="00957D43" w:rsidRPr="001764DD" w:rsidRDefault="00957D43" w:rsidP="00957D43">
      <w:pPr>
        <w:widowControl w:val="0"/>
        <w:jc w:val="center"/>
        <w:rPr>
          <w:b/>
          <w:bCs/>
          <w:sz w:val="26"/>
          <w:szCs w:val="26"/>
          <w:lang w:val="uk-UA"/>
        </w:rPr>
      </w:pPr>
      <w:r w:rsidRPr="001764DD">
        <w:rPr>
          <w:b/>
          <w:bCs/>
          <w:sz w:val="26"/>
          <w:szCs w:val="26"/>
          <w:lang w:val="uk-UA"/>
        </w:rPr>
        <w:t>Закону України «Про акціонерні товариства», якими вони можуть користуватися після отримання цього повідомлення про проведення позачергових загальних зборів,</w:t>
      </w:r>
      <w:r w:rsidR="00F93E6B" w:rsidRPr="001764DD">
        <w:rPr>
          <w:b/>
          <w:bCs/>
          <w:sz w:val="26"/>
          <w:szCs w:val="26"/>
          <w:lang w:val="uk-UA"/>
        </w:rPr>
        <w:t xml:space="preserve"> </w:t>
      </w:r>
      <w:r w:rsidRPr="001764DD">
        <w:rPr>
          <w:b/>
          <w:bCs/>
          <w:sz w:val="26"/>
          <w:szCs w:val="26"/>
          <w:lang w:val="uk-UA"/>
        </w:rPr>
        <w:t>а також строк, протягом якого такі права можуть використовуватися</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ind w:firstLine="851"/>
        <w:jc w:val="both"/>
        <w:rPr>
          <w:sz w:val="26"/>
          <w:szCs w:val="26"/>
          <w:lang w:val="uk-UA"/>
        </w:rPr>
      </w:pPr>
      <w:r w:rsidRPr="001764DD">
        <w:rPr>
          <w:sz w:val="26"/>
          <w:szCs w:val="26"/>
          <w:lang w:val="uk-UA"/>
        </w:rPr>
        <w:t xml:space="preserve">Акціонери до проведення позачергових загальних зборів мають право: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 ознайомитися з документами (у тому числі формою бюлетенів для голосування), необхідними для прийняття рішень з питань проєкту порядку денного та порядку денного позачергових загальних зборів (які надаються безкоштовно в формі електронних документів, копій документів) шляхом направлення запиту засобами електронної пошти на електрону пошту, вказану в повідомленні;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 отримати відповіді на запитання щодо питань, включених до проєкту порядку денного та порядку денного позачергових загальних зборів; </w:t>
      </w:r>
    </w:p>
    <w:p w:rsidR="00957D43" w:rsidRPr="001764DD" w:rsidRDefault="00957D43" w:rsidP="00957D43">
      <w:pPr>
        <w:widowControl w:val="0"/>
        <w:ind w:firstLine="851"/>
        <w:jc w:val="both"/>
        <w:rPr>
          <w:sz w:val="26"/>
          <w:szCs w:val="26"/>
          <w:lang w:val="uk-UA"/>
        </w:rPr>
      </w:pPr>
      <w:r w:rsidRPr="001764DD">
        <w:rPr>
          <w:sz w:val="26"/>
          <w:szCs w:val="26"/>
          <w:lang w:val="uk-UA"/>
        </w:rPr>
        <w:t>- реалізувати своє право на управління Товариством шляхом участі у позачергових загальних зборах та голосування шляхом подання бюлетенів відповідній депозитарній установі;</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 видати довіреність на право участі та голосування на позачергових загальних зборах одному або декільком своїм представникам.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 призначити свого представника постійно або на певний строк; </w:t>
      </w:r>
    </w:p>
    <w:p w:rsidR="00957D43" w:rsidRPr="001764DD" w:rsidRDefault="00957D43" w:rsidP="00957D43">
      <w:pPr>
        <w:widowControl w:val="0"/>
        <w:ind w:firstLine="851"/>
        <w:jc w:val="both"/>
        <w:rPr>
          <w:sz w:val="26"/>
          <w:szCs w:val="26"/>
          <w:lang w:val="uk-UA"/>
        </w:rPr>
      </w:pPr>
      <w:r w:rsidRPr="001764DD">
        <w:rPr>
          <w:sz w:val="26"/>
          <w:szCs w:val="26"/>
          <w:lang w:val="uk-UA"/>
        </w:rPr>
        <w:t>- відкликати чи замінити свого представника на позачергових загальних зборах, повідомивши про це відповідну депозитарну установу, або взяти участь у позачергових загальних зборах особисто (до закінчення строку, відведеного для голосування на позачергових загальних зборах).</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Кожний акціонер має право внести пропозиції щодо питань, включених до проєкту порядку денного позачергових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957D43" w:rsidRPr="001764DD" w:rsidRDefault="00957D43" w:rsidP="00957D43">
      <w:pPr>
        <w:widowControl w:val="0"/>
        <w:shd w:val="clear" w:color="auto" w:fill="FFFFFF"/>
        <w:ind w:firstLine="851"/>
        <w:jc w:val="both"/>
        <w:rPr>
          <w:sz w:val="26"/>
          <w:szCs w:val="26"/>
          <w:lang w:val="uk-UA"/>
        </w:rPr>
      </w:pPr>
      <w:bookmarkStart w:id="5" w:name="n175"/>
      <w:bookmarkStart w:id="6" w:name="n176"/>
      <w:bookmarkEnd w:id="5"/>
      <w:bookmarkEnd w:id="6"/>
      <w:r w:rsidRPr="001764DD">
        <w:rPr>
          <w:sz w:val="26"/>
          <w:szCs w:val="26"/>
          <w:lang w:val="uk-UA"/>
        </w:rPr>
        <w:t xml:space="preserve">Пропозиції акціонерів до проєкту порядку денного позачергових загальних зборів вносяться лише шляхом внесення нових </w:t>
      </w:r>
      <w:proofErr w:type="spellStart"/>
      <w:r w:rsidRPr="001764DD">
        <w:rPr>
          <w:sz w:val="26"/>
          <w:szCs w:val="26"/>
          <w:lang w:val="uk-UA"/>
        </w:rPr>
        <w:t>проєктів</w:t>
      </w:r>
      <w:proofErr w:type="spellEnd"/>
      <w:r w:rsidRPr="001764DD">
        <w:rPr>
          <w:sz w:val="26"/>
          <w:szCs w:val="26"/>
          <w:lang w:val="uk-UA"/>
        </w:rPr>
        <w:t xml:space="preserve"> рішень з питань, включених до проєкту порядку денного, та нових питань разом з </w:t>
      </w:r>
      <w:proofErr w:type="spellStart"/>
      <w:r w:rsidRPr="001764DD">
        <w:rPr>
          <w:sz w:val="26"/>
          <w:szCs w:val="26"/>
          <w:lang w:val="uk-UA"/>
        </w:rPr>
        <w:t>проєктами</w:t>
      </w:r>
      <w:proofErr w:type="spellEnd"/>
      <w:r w:rsidRPr="001764DD">
        <w:rPr>
          <w:sz w:val="26"/>
          <w:szCs w:val="26"/>
          <w:lang w:val="uk-UA"/>
        </w:rPr>
        <w:t xml:space="preserve"> рішень з цих питань, а також шляхом включення запропонованих акціонерами кандидатів до складу органів Товариства до списку кандидатів, що виносяться на голосування на позачергових загальних зборах. Товариство не має права вносити зміни до запропонованих акціонерами питань, </w:t>
      </w:r>
      <w:proofErr w:type="spellStart"/>
      <w:r w:rsidRPr="001764DD">
        <w:rPr>
          <w:sz w:val="26"/>
          <w:szCs w:val="26"/>
          <w:lang w:val="uk-UA"/>
        </w:rPr>
        <w:t>проєктів</w:t>
      </w:r>
      <w:proofErr w:type="spellEnd"/>
      <w:r w:rsidRPr="001764DD">
        <w:rPr>
          <w:sz w:val="26"/>
          <w:szCs w:val="26"/>
          <w:lang w:val="uk-UA"/>
        </w:rPr>
        <w:t xml:space="preserve"> рішень або інформації про кандидатів до складу органів Товариства.</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lastRenderedPageBreak/>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Пропозиції щодо включення нових питань до проєкту порядку денного повинні містити відповідні </w:t>
      </w:r>
      <w:proofErr w:type="spellStart"/>
      <w:r w:rsidRPr="001764DD">
        <w:rPr>
          <w:sz w:val="26"/>
          <w:szCs w:val="26"/>
          <w:lang w:val="uk-UA"/>
        </w:rPr>
        <w:t>проєкти</w:t>
      </w:r>
      <w:proofErr w:type="spellEnd"/>
      <w:r w:rsidRPr="001764DD">
        <w:rPr>
          <w:sz w:val="26"/>
          <w:szCs w:val="26"/>
          <w:lang w:val="uk-UA"/>
        </w:rPr>
        <w:t xml:space="preserve"> рішень з цих питань (крім кумулятивного голосування).</w:t>
      </w:r>
      <w:bookmarkStart w:id="7" w:name="n179"/>
      <w:bookmarkEnd w:id="7"/>
      <w:r w:rsidRPr="001764DD">
        <w:rPr>
          <w:sz w:val="26"/>
          <w:szCs w:val="26"/>
          <w:lang w:val="uk-UA"/>
        </w:rPr>
        <w:t xml:space="preserve">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Інформація, визначена у пропозиціях щодо кандидатів у члени Наглядової ради Товариства відповідно до пункту 49 Порядку обов'язково включається до бюлетеня для кумулятивного голосування навпроти прізвища відповідного кандидата.</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Пропозиція до проєкту порядку денного позачергових загальних зборів направляється із зазначенням реквізитів акціонера, який її вносить, кількості та типу належних йому акцій, змісту пропозиції, що може включати нові питання до проєкту порядку денного та/або нові </w:t>
      </w:r>
      <w:proofErr w:type="spellStart"/>
      <w:r w:rsidRPr="001764DD">
        <w:rPr>
          <w:sz w:val="26"/>
          <w:szCs w:val="26"/>
          <w:lang w:val="uk-UA"/>
        </w:rPr>
        <w:t>проєкти</w:t>
      </w:r>
      <w:proofErr w:type="spellEnd"/>
      <w:r w:rsidRPr="001764DD">
        <w:rPr>
          <w:sz w:val="26"/>
          <w:szCs w:val="26"/>
          <w:lang w:val="uk-UA"/>
        </w:rPr>
        <w:t xml:space="preserve"> рішень, а також кількості та типу акцій, що належать кандидату, який пропонується таким акціонером до складу органів Товариства. Реквізитами акціонера (представника акціонера) є ім’я фізичної особи або найменування юридичної особи, які визначаються відповідно до вимог </w:t>
      </w:r>
      <w:r w:rsidR="00082BD5">
        <w:fldChar w:fldCharType="begin"/>
      </w:r>
      <w:r w:rsidR="00082BD5" w:rsidRPr="005265B5">
        <w:rPr>
          <w:lang w:val="uk-UA"/>
        </w:rPr>
        <w:instrText xml:space="preserve"> </w:instrText>
      </w:r>
      <w:r w:rsidR="00082BD5">
        <w:instrText>HYPERLINK</w:instrText>
      </w:r>
      <w:r w:rsidR="00082BD5" w:rsidRPr="005265B5">
        <w:rPr>
          <w:lang w:val="uk-UA"/>
        </w:rPr>
        <w:instrText xml:space="preserve"> "</w:instrText>
      </w:r>
      <w:r w:rsidR="00082BD5">
        <w:instrText>https</w:instrText>
      </w:r>
      <w:r w:rsidR="00082BD5" w:rsidRPr="005265B5">
        <w:rPr>
          <w:lang w:val="uk-UA"/>
        </w:rPr>
        <w:instrText>://</w:instrText>
      </w:r>
      <w:r w:rsidR="00082BD5">
        <w:instrText>zakon</w:instrText>
      </w:r>
      <w:r w:rsidR="00082BD5" w:rsidRPr="005265B5">
        <w:rPr>
          <w:lang w:val="uk-UA"/>
        </w:rPr>
        <w:instrText>.</w:instrText>
      </w:r>
      <w:r w:rsidR="00082BD5">
        <w:instrText>rada</w:instrText>
      </w:r>
      <w:r w:rsidR="00082BD5" w:rsidRPr="005265B5">
        <w:rPr>
          <w:lang w:val="uk-UA"/>
        </w:rPr>
        <w:instrText>.</w:instrText>
      </w:r>
      <w:r w:rsidR="00082BD5">
        <w:instrText>gov</w:instrText>
      </w:r>
      <w:r w:rsidR="00082BD5" w:rsidRPr="005265B5">
        <w:rPr>
          <w:lang w:val="uk-UA"/>
        </w:rPr>
        <w:instrText>.</w:instrText>
      </w:r>
      <w:r w:rsidR="00082BD5">
        <w:instrText>ua</w:instrText>
      </w:r>
      <w:r w:rsidR="00082BD5" w:rsidRPr="005265B5">
        <w:rPr>
          <w:lang w:val="uk-UA"/>
        </w:rPr>
        <w:instrText>/</w:instrText>
      </w:r>
      <w:r w:rsidR="00082BD5">
        <w:instrText>laws</w:instrText>
      </w:r>
      <w:r w:rsidR="00082BD5" w:rsidRPr="005265B5">
        <w:rPr>
          <w:lang w:val="uk-UA"/>
        </w:rPr>
        <w:instrText>/</w:instrText>
      </w:r>
      <w:r w:rsidR="00082BD5">
        <w:instrText>show</w:instrText>
      </w:r>
      <w:r w:rsidR="00082BD5" w:rsidRPr="005265B5">
        <w:rPr>
          <w:lang w:val="uk-UA"/>
        </w:rPr>
        <w:instrText>/435-15" \</w:instrText>
      </w:r>
      <w:r w:rsidR="00082BD5">
        <w:instrText>t</w:instrText>
      </w:r>
      <w:r w:rsidR="00082BD5" w:rsidRPr="005265B5">
        <w:rPr>
          <w:lang w:val="uk-UA"/>
        </w:rPr>
        <w:instrText xml:space="preserve"> "_</w:instrText>
      </w:r>
      <w:r w:rsidR="00082BD5">
        <w:instrText>blank</w:instrText>
      </w:r>
      <w:r w:rsidR="00082BD5" w:rsidRPr="005265B5">
        <w:rPr>
          <w:lang w:val="uk-UA"/>
        </w:rPr>
        <w:instrText xml:space="preserve">" </w:instrText>
      </w:r>
      <w:r w:rsidR="00082BD5">
        <w:fldChar w:fldCharType="separate"/>
      </w:r>
      <w:r w:rsidRPr="001764DD">
        <w:rPr>
          <w:sz w:val="26"/>
          <w:szCs w:val="26"/>
          <w:lang w:val="uk-UA"/>
        </w:rPr>
        <w:t>Цивільного кодексу України</w:t>
      </w:r>
      <w:r w:rsidR="00082BD5">
        <w:rPr>
          <w:sz w:val="26"/>
          <w:szCs w:val="26"/>
          <w:lang w:val="uk-UA"/>
        </w:rPr>
        <w:fldChar w:fldCharType="end"/>
      </w:r>
      <w:r w:rsidRPr="001764DD">
        <w:rPr>
          <w:sz w:val="26"/>
          <w:szCs w:val="26"/>
          <w:lang w:val="uk-UA"/>
        </w:rPr>
        <w:t>, або зазначення, що акціонером є держава або територіальна громада (із зазначенням назви), ідентифікаційний код юридичної особи згідно з Єдиним державним реєстром юридичних осіб, фізичних осіб - підприємців та громадських формувань, у тому числі уповноваженого органу на управління державним або комунальним майном, код згідно з Єдиним державним реєстром інститутів спільного інвестування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реєстраційний номер облікової картки платника податків (за наявності)</w:t>
      </w:r>
      <w:r w:rsidR="00F93E6B" w:rsidRPr="001764DD">
        <w:rPr>
          <w:sz w:val="26"/>
          <w:szCs w:val="26"/>
          <w:lang w:val="uk-UA"/>
        </w:rPr>
        <w:t>.</w:t>
      </w:r>
    </w:p>
    <w:p w:rsidR="00957D43" w:rsidRPr="001764DD" w:rsidRDefault="00957D43" w:rsidP="00957D43">
      <w:pPr>
        <w:widowControl w:val="0"/>
        <w:shd w:val="clear" w:color="auto" w:fill="FFFFFF"/>
        <w:ind w:firstLine="851"/>
        <w:jc w:val="both"/>
        <w:rPr>
          <w:sz w:val="26"/>
          <w:szCs w:val="26"/>
          <w:lang w:val="uk-UA"/>
        </w:rPr>
      </w:pPr>
      <w:bookmarkStart w:id="8" w:name="n182"/>
      <w:bookmarkEnd w:id="8"/>
      <w:r w:rsidRPr="001764DD">
        <w:rPr>
          <w:sz w:val="26"/>
          <w:szCs w:val="26"/>
          <w:lang w:val="uk-UA"/>
        </w:rPr>
        <w:t>Пропозиція до проєкту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НКЦПФР) на адресу електронної пошти, зазначену в цьому повідомленні (</w:t>
      </w:r>
      <w:hyperlink r:id="rId13" w:history="1">
        <w:r w:rsidR="00F93E6B" w:rsidRPr="001764DD">
          <w:rPr>
            <w:rStyle w:val="a3"/>
            <w:sz w:val="26"/>
            <w:szCs w:val="26"/>
            <w:lang w:val="uk-UA"/>
          </w:rPr>
          <w:t>Volodymyr.Glushchenko@spfu.gov.ua</w:t>
        </w:r>
      </w:hyperlink>
      <w:r w:rsidRPr="001764DD">
        <w:rPr>
          <w:sz w:val="26"/>
          <w:szCs w:val="26"/>
          <w:lang w:val="uk-UA"/>
        </w:rPr>
        <w:t>).</w:t>
      </w:r>
    </w:p>
    <w:p w:rsidR="00957D43" w:rsidRPr="001764DD" w:rsidRDefault="00957D43" w:rsidP="00957D43">
      <w:pPr>
        <w:widowControl w:val="0"/>
        <w:shd w:val="clear" w:color="auto" w:fill="FFFFFF"/>
        <w:ind w:firstLine="851"/>
        <w:jc w:val="both"/>
        <w:rPr>
          <w:sz w:val="26"/>
          <w:szCs w:val="26"/>
          <w:lang w:val="uk-UA"/>
        </w:rPr>
      </w:pPr>
      <w:bookmarkStart w:id="9" w:name="n184"/>
      <w:bookmarkEnd w:id="9"/>
      <w:r w:rsidRPr="001764DD">
        <w:rPr>
          <w:sz w:val="26"/>
          <w:szCs w:val="26"/>
          <w:lang w:val="uk-UA"/>
        </w:rPr>
        <w:t>Пропозиція акціонера до проєкту порядку денного позачергових загальних зборів та мотивоване рішення про відмову у включенні пропозиції надсилаються акціонеру в письмовій формі тим самим способом, що було використано акціонером для подання пропозиції.</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Пропозиції акціонерів (акціонера), які сукупно є власниками 5 або більше відсотків акцій, підлягають обов'язковому включенню до проєкту порядку денного позачергових загальних зборів. У такому разі рішення </w:t>
      </w:r>
      <w:r w:rsidR="00FA6642" w:rsidRPr="001764DD">
        <w:rPr>
          <w:sz w:val="26"/>
          <w:szCs w:val="26"/>
          <w:lang w:val="uk-UA"/>
        </w:rPr>
        <w:t>особи, яка скликає</w:t>
      </w:r>
      <w:r w:rsidRPr="001764DD">
        <w:rPr>
          <w:sz w:val="26"/>
          <w:szCs w:val="26"/>
          <w:lang w:val="uk-UA"/>
        </w:rPr>
        <w:t xml:space="preserve"> </w:t>
      </w:r>
      <w:r w:rsidR="00FA6642" w:rsidRPr="001764DD">
        <w:rPr>
          <w:sz w:val="26"/>
          <w:szCs w:val="26"/>
          <w:lang w:val="uk-UA"/>
        </w:rPr>
        <w:t xml:space="preserve">позачергові збори акціонерів </w:t>
      </w:r>
      <w:r w:rsidRPr="001764DD">
        <w:rPr>
          <w:sz w:val="26"/>
          <w:szCs w:val="26"/>
          <w:lang w:val="uk-UA"/>
        </w:rPr>
        <w:t>Товариства</w:t>
      </w:r>
      <w:r w:rsidR="00FA6642" w:rsidRPr="001764DD">
        <w:rPr>
          <w:sz w:val="26"/>
          <w:szCs w:val="26"/>
          <w:lang w:val="uk-UA"/>
        </w:rPr>
        <w:t xml:space="preserve"> </w:t>
      </w:r>
      <w:r w:rsidRPr="001764DD">
        <w:rPr>
          <w:sz w:val="26"/>
          <w:szCs w:val="26"/>
          <w:lang w:val="uk-UA"/>
        </w:rPr>
        <w:t>про включення питання до проєкту порядку денного не вимагається, а пропозиція вважається включеною до проєкту порядку денного, якщо вона подана з дотриманням вимог п. 56 Порядку.</w:t>
      </w:r>
    </w:p>
    <w:p w:rsidR="00957D43" w:rsidRPr="001764DD" w:rsidRDefault="00957D43" w:rsidP="00957D43">
      <w:pPr>
        <w:widowControl w:val="0"/>
        <w:ind w:firstLine="851"/>
        <w:jc w:val="both"/>
        <w:rPr>
          <w:sz w:val="26"/>
          <w:szCs w:val="26"/>
          <w:lang w:val="uk-UA"/>
        </w:rPr>
      </w:pPr>
      <w:bookmarkStart w:id="10" w:name="n188"/>
      <w:bookmarkStart w:id="11" w:name="n189"/>
      <w:bookmarkStart w:id="12" w:name="n190"/>
      <w:bookmarkStart w:id="13" w:name="n193"/>
      <w:bookmarkStart w:id="14" w:name="n194"/>
      <w:bookmarkStart w:id="15" w:name="n195"/>
      <w:bookmarkEnd w:id="10"/>
      <w:bookmarkEnd w:id="11"/>
      <w:bookmarkEnd w:id="12"/>
      <w:bookmarkEnd w:id="13"/>
      <w:bookmarkEnd w:id="14"/>
      <w:bookmarkEnd w:id="15"/>
    </w:p>
    <w:p w:rsidR="00957D43" w:rsidRPr="001764DD" w:rsidRDefault="00957D43" w:rsidP="00957D43">
      <w:pPr>
        <w:widowControl w:val="0"/>
        <w:jc w:val="center"/>
        <w:rPr>
          <w:b/>
          <w:bCs/>
          <w:sz w:val="26"/>
          <w:szCs w:val="26"/>
          <w:lang w:val="uk-UA"/>
        </w:rPr>
      </w:pPr>
      <w:r w:rsidRPr="001764DD">
        <w:rPr>
          <w:b/>
          <w:bCs/>
          <w:sz w:val="26"/>
          <w:szCs w:val="26"/>
          <w:lang w:val="uk-UA"/>
        </w:rPr>
        <w:t xml:space="preserve">Порядок участі та голосування на дистанційних позачергових </w:t>
      </w:r>
    </w:p>
    <w:p w:rsidR="00957D43" w:rsidRPr="001764DD" w:rsidRDefault="00957D43" w:rsidP="00957D43">
      <w:pPr>
        <w:widowControl w:val="0"/>
        <w:jc w:val="center"/>
        <w:rPr>
          <w:b/>
          <w:bCs/>
          <w:sz w:val="26"/>
          <w:szCs w:val="26"/>
          <w:lang w:val="uk-UA"/>
        </w:rPr>
      </w:pPr>
      <w:r w:rsidRPr="001764DD">
        <w:rPr>
          <w:b/>
          <w:bCs/>
          <w:sz w:val="26"/>
          <w:szCs w:val="26"/>
          <w:lang w:val="uk-UA"/>
        </w:rPr>
        <w:t xml:space="preserve">загальних зборах, у тому числі порядок участі за довіреністю </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ind w:firstLine="851"/>
        <w:jc w:val="both"/>
        <w:rPr>
          <w:sz w:val="26"/>
          <w:szCs w:val="26"/>
          <w:lang w:val="uk-UA"/>
        </w:rPr>
      </w:pPr>
      <w:r w:rsidRPr="001764DD">
        <w:rPr>
          <w:sz w:val="26"/>
          <w:szCs w:val="26"/>
          <w:lang w:val="uk-UA"/>
        </w:rPr>
        <w:t xml:space="preserve">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957D43" w:rsidRPr="001764DD" w:rsidRDefault="00957D43" w:rsidP="00957D43">
      <w:pPr>
        <w:widowControl w:val="0"/>
        <w:ind w:firstLine="851"/>
        <w:jc w:val="both"/>
        <w:rPr>
          <w:sz w:val="26"/>
          <w:szCs w:val="26"/>
          <w:lang w:val="uk-UA"/>
        </w:rPr>
      </w:pPr>
      <w:r w:rsidRPr="001764DD">
        <w:rPr>
          <w:sz w:val="26"/>
          <w:szCs w:val="26"/>
          <w:lang w:val="uk-UA"/>
        </w:rPr>
        <w:lastRenderedPageBreak/>
        <w:t xml:space="preserve">Посадові особи органів Товариства та їх афілійовані особи не можуть бути представниками інших акціонерів Товариства на позачергових загальних зборах.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Акціонер має право призначити свого представника безстроково або на певний строк.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п. 62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 </w:t>
      </w:r>
    </w:p>
    <w:p w:rsidR="00957D43" w:rsidRPr="001764DD" w:rsidRDefault="00957D43" w:rsidP="00957D43">
      <w:pPr>
        <w:widowControl w:val="0"/>
        <w:ind w:firstLine="851"/>
        <w:jc w:val="both"/>
        <w:rPr>
          <w:sz w:val="26"/>
          <w:szCs w:val="26"/>
          <w:lang w:val="uk-UA"/>
        </w:rPr>
      </w:pPr>
      <w:r w:rsidRPr="001764DD">
        <w:rPr>
          <w:sz w:val="26"/>
          <w:szCs w:val="26"/>
          <w:lang w:val="uk-UA"/>
        </w:rPr>
        <w:t>Представник акціонера може отримувати від нього перелік питань порядку денного позачергових загальних зборів з інструкцією щодо голосування з цих питань (завдання на щодо голосування), яка є невід'ємною частиною довіреності на право участі та голосування на позачергових загальних зборах. Під час голосування на позачергових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позачергових загальних зборах на свій розсуд.</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Акціонер має право видати довіреність на право участі та голосування на позачергових загальних зборах декільком своїм представникам.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Видача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позачергових загальних зборах особисто. </w:t>
      </w:r>
    </w:p>
    <w:p w:rsidR="00957D43" w:rsidRPr="001764DD" w:rsidRDefault="00957D43" w:rsidP="00957D43">
      <w:pPr>
        <w:widowControl w:val="0"/>
        <w:ind w:firstLine="851"/>
        <w:jc w:val="both"/>
        <w:rPr>
          <w:sz w:val="26"/>
          <w:szCs w:val="26"/>
          <w:lang w:val="uk-UA"/>
        </w:rPr>
      </w:pPr>
      <w:r w:rsidRPr="001764DD">
        <w:rPr>
          <w:sz w:val="26"/>
          <w:szCs w:val="26"/>
          <w:lang w:val="uk-UA"/>
        </w:rPr>
        <w:t>Особа, яку акціонер має намір уповноважити на участь у позачергових загальних зборах (далі - потенційний представник), повинна завчасно повідомити такого акціонера про наявність у неї конфлікту інтересів, пов'язаного з реалізацією права голосу, та надати інформацію, передбачену пунктом 64 Порядку.</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Кожен акціонер має право реалізувати своє право на управління Товариством шляхом участі у позачергових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складання переліку акціонерів, які мають право на участь у позачергових загальних зборах, а саме на </w:t>
      </w:r>
      <w:r w:rsidR="00DB41D4" w:rsidRPr="001764DD">
        <w:rPr>
          <w:b/>
          <w:sz w:val="26"/>
          <w:szCs w:val="26"/>
          <w:lang w:val="uk-UA"/>
        </w:rPr>
        <w:t>21</w:t>
      </w:r>
      <w:r w:rsidR="00F93E6B"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xml:space="preserve"> (станом на 23 годину).</w:t>
      </w:r>
    </w:p>
    <w:p w:rsidR="00957D43" w:rsidRPr="001764DD" w:rsidRDefault="00957D43" w:rsidP="00957D43">
      <w:pPr>
        <w:shd w:val="clear" w:color="auto" w:fill="FFFFFF"/>
        <w:ind w:firstLine="851"/>
        <w:jc w:val="both"/>
        <w:rPr>
          <w:sz w:val="26"/>
          <w:szCs w:val="26"/>
          <w:lang w:val="uk-UA"/>
        </w:rPr>
      </w:pPr>
      <w:bookmarkStart w:id="16" w:name="n203"/>
      <w:bookmarkStart w:id="17" w:name="n204"/>
      <w:bookmarkStart w:id="18" w:name="n213"/>
      <w:bookmarkEnd w:id="16"/>
      <w:bookmarkEnd w:id="17"/>
      <w:bookmarkEnd w:id="18"/>
      <w:r w:rsidRPr="001764DD">
        <w:rPr>
          <w:sz w:val="26"/>
          <w:szCs w:val="26"/>
          <w:lang w:val="uk-UA"/>
        </w:rPr>
        <w:lastRenderedPageBreak/>
        <w:t>Голосування на позачергових загальних зборах проводиться з усіх питань порядку денного. На них не може бути оголошено перерву або змінено послідовність розгляду питань порядку денного.</w:t>
      </w:r>
    </w:p>
    <w:p w:rsidR="00957D43" w:rsidRPr="001764DD" w:rsidRDefault="00957D43" w:rsidP="00957D43">
      <w:pPr>
        <w:widowControl w:val="0"/>
        <w:ind w:firstLine="851"/>
        <w:jc w:val="both"/>
        <w:rPr>
          <w:sz w:val="26"/>
          <w:szCs w:val="26"/>
          <w:lang w:val="uk-UA"/>
        </w:rPr>
      </w:pPr>
      <w:r w:rsidRPr="001764DD">
        <w:rPr>
          <w:sz w:val="26"/>
          <w:szCs w:val="26"/>
          <w:lang w:val="uk-UA"/>
        </w:rPr>
        <w:t>Обрання членів Наглядової ради Товариства здійснюється в порядку кумулятивного голосування, яке</w:t>
      </w:r>
      <w:bookmarkStart w:id="19" w:name="n256"/>
      <w:bookmarkEnd w:id="19"/>
      <w:r w:rsidRPr="001764DD">
        <w:rPr>
          <w:sz w:val="26"/>
          <w:szCs w:val="26"/>
          <w:lang w:val="uk-UA"/>
        </w:rPr>
        <w:t xml:space="preserve"> проводиться щодо всіх кандидатів одночасно.</w:t>
      </w:r>
      <w:bookmarkStart w:id="20" w:name="n257"/>
      <w:bookmarkEnd w:id="20"/>
      <w:r w:rsidRPr="001764DD">
        <w:rPr>
          <w:sz w:val="26"/>
          <w:szCs w:val="26"/>
          <w:lang w:val="uk-UA"/>
        </w:rPr>
        <w:t xml:space="preserve"> </w:t>
      </w:r>
    </w:p>
    <w:p w:rsidR="00957D43" w:rsidRPr="001764DD" w:rsidRDefault="00957D43" w:rsidP="00957D43">
      <w:pPr>
        <w:widowControl w:val="0"/>
        <w:ind w:firstLine="851"/>
        <w:jc w:val="both"/>
        <w:rPr>
          <w:sz w:val="26"/>
          <w:szCs w:val="26"/>
          <w:lang w:val="uk-UA"/>
        </w:rPr>
      </w:pPr>
      <w:bookmarkStart w:id="21" w:name="n258"/>
      <w:bookmarkEnd w:id="21"/>
      <w:r w:rsidRPr="001764DD">
        <w:rPr>
          <w:sz w:val="26"/>
          <w:szCs w:val="26"/>
          <w:lang w:val="uk-UA"/>
        </w:rPr>
        <w:t>Голосування з питань порядку денного проводиться виключно з використанням бюлетенів для голосування – бюлетеня для голосування (крім кумулятивного голосування) (щодо всіх питань, крім питання обрання членів Наглядової ради Товариства) та бюлетеня для кумулятивного голосування (з питання обрання членів Наглядової ради Товариства).</w:t>
      </w:r>
    </w:p>
    <w:p w:rsidR="006F0586" w:rsidRPr="001764DD" w:rsidRDefault="00957D43" w:rsidP="006F0586">
      <w:pPr>
        <w:widowControl w:val="0"/>
        <w:ind w:firstLine="851"/>
        <w:jc w:val="both"/>
        <w:rPr>
          <w:sz w:val="26"/>
          <w:szCs w:val="26"/>
          <w:lang w:val="uk-UA"/>
        </w:rPr>
      </w:pPr>
      <w:r w:rsidRPr="001764DD">
        <w:rPr>
          <w:sz w:val="26"/>
          <w:szCs w:val="26"/>
          <w:lang w:val="uk-UA"/>
        </w:rPr>
        <w:t>Датою початку голосування акціонерів з питань порядку денного є дата розміщення бюлетеню для голосування</w:t>
      </w:r>
      <w:r w:rsidR="007154BE" w:rsidRPr="001764DD">
        <w:rPr>
          <w:sz w:val="26"/>
          <w:szCs w:val="26"/>
          <w:lang w:val="uk-UA"/>
        </w:rPr>
        <w:t xml:space="preserve"> (крім кумулятивного бюлетеню)</w:t>
      </w:r>
      <w:r w:rsidRPr="001764DD">
        <w:rPr>
          <w:sz w:val="26"/>
          <w:szCs w:val="26"/>
          <w:lang w:val="uk-UA"/>
        </w:rPr>
        <w:t xml:space="preserve"> у вільному для акціонерів доступі (</w:t>
      </w:r>
      <w:r w:rsidR="00DB41D4" w:rsidRPr="001764DD">
        <w:rPr>
          <w:sz w:val="26"/>
          <w:szCs w:val="26"/>
          <w:lang w:val="uk-UA"/>
        </w:rPr>
        <w:t>14</w:t>
      </w:r>
      <w:r w:rsidR="007154BE" w:rsidRPr="001764DD">
        <w:rPr>
          <w:sz w:val="26"/>
          <w:szCs w:val="26"/>
          <w:lang w:val="uk-UA"/>
        </w:rPr>
        <w:t xml:space="preserve"> </w:t>
      </w:r>
      <w:r w:rsidR="00033A9C" w:rsidRPr="001764DD">
        <w:rPr>
          <w:sz w:val="26"/>
          <w:szCs w:val="26"/>
          <w:lang w:val="uk-UA"/>
        </w:rPr>
        <w:t>листопада</w:t>
      </w:r>
      <w:r w:rsidRPr="001764DD">
        <w:rPr>
          <w:sz w:val="26"/>
          <w:szCs w:val="26"/>
          <w:lang w:val="uk-UA"/>
        </w:rPr>
        <w:t xml:space="preserve"> 2023 року) на власному веб-сайті </w:t>
      </w:r>
      <w:r w:rsidR="006F0586" w:rsidRPr="001764DD">
        <w:rPr>
          <w:sz w:val="26"/>
          <w:szCs w:val="26"/>
          <w:lang w:val="uk-UA"/>
        </w:rPr>
        <w:t>Фонду державного майна України (</w:t>
      </w:r>
      <w:r w:rsidR="00082BD5">
        <w:fldChar w:fldCharType="begin"/>
      </w:r>
      <w:r w:rsidR="00082BD5" w:rsidRPr="005265B5">
        <w:rPr>
          <w:lang w:val="uk-UA"/>
        </w:rPr>
        <w:instrText xml:space="preserve"> </w:instrText>
      </w:r>
      <w:r w:rsidR="00082BD5">
        <w:instrText>HYPERLINK</w:instrText>
      </w:r>
      <w:r w:rsidR="00082BD5" w:rsidRPr="005265B5">
        <w:rPr>
          <w:lang w:val="uk-UA"/>
        </w:rPr>
        <w:instrText xml:space="preserve"> "</w:instrText>
      </w:r>
      <w:r w:rsidR="00082BD5">
        <w:instrText>http</w:instrText>
      </w:r>
      <w:r w:rsidR="00082BD5" w:rsidRPr="005265B5">
        <w:rPr>
          <w:lang w:val="uk-UA"/>
        </w:rPr>
        <w:instrText>://</w:instrText>
      </w:r>
      <w:r w:rsidR="00082BD5">
        <w:instrText>www</w:instrText>
      </w:r>
      <w:r w:rsidR="00082BD5" w:rsidRPr="005265B5">
        <w:rPr>
          <w:lang w:val="uk-UA"/>
        </w:rPr>
        <w:instrText>.</w:instrText>
      </w:r>
      <w:r w:rsidR="00082BD5">
        <w:instrText>spfu</w:instrText>
      </w:r>
      <w:r w:rsidR="00082BD5" w:rsidRPr="005265B5">
        <w:rPr>
          <w:lang w:val="uk-UA"/>
        </w:rPr>
        <w:instrText>.</w:instrText>
      </w:r>
      <w:r w:rsidR="00082BD5">
        <w:instrText>gov</w:instrText>
      </w:r>
      <w:r w:rsidR="00082BD5" w:rsidRPr="005265B5">
        <w:rPr>
          <w:lang w:val="uk-UA"/>
        </w:rPr>
        <w:instrText>.</w:instrText>
      </w:r>
      <w:r w:rsidR="00082BD5">
        <w:instrText>ua</w:instrText>
      </w:r>
      <w:r w:rsidR="00082BD5" w:rsidRPr="005265B5">
        <w:rPr>
          <w:lang w:val="uk-UA"/>
        </w:rPr>
        <w:instrText xml:space="preserve">" </w:instrText>
      </w:r>
      <w:r w:rsidR="00082BD5">
        <w:fldChar w:fldCharType="separate"/>
      </w:r>
      <w:r w:rsidR="006F0586" w:rsidRPr="001764DD">
        <w:rPr>
          <w:rStyle w:val="a3"/>
          <w:sz w:val="26"/>
          <w:szCs w:val="26"/>
          <w:lang w:val="uk-UA"/>
        </w:rPr>
        <w:t>http://www.spfu.gov.ua</w:t>
      </w:r>
      <w:r w:rsidR="00082BD5">
        <w:rPr>
          <w:rStyle w:val="a3"/>
          <w:sz w:val="26"/>
          <w:szCs w:val="26"/>
          <w:lang w:val="uk-UA"/>
        </w:rPr>
        <w:fldChar w:fldCharType="end"/>
      </w:r>
      <w:r w:rsidR="006F0586" w:rsidRPr="001764DD">
        <w:rPr>
          <w:sz w:val="26"/>
          <w:szCs w:val="26"/>
          <w:lang w:val="uk-UA"/>
        </w:rPr>
        <w:t xml:space="preserve">) у розділі     «Діяльність»/«Корпоративне управління»/«Повідомлення акціонерам» (http://www.spfu.gov.ua/ua/content/spf-management-povidomlennya-akcioneram.html).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Датою завершення голосування акціонерів є дата проведення позачергових загальних зборів </w:t>
      </w:r>
      <w:r w:rsidR="006F0586" w:rsidRPr="001764DD">
        <w:rPr>
          <w:sz w:val="26"/>
          <w:szCs w:val="26"/>
          <w:lang w:val="uk-UA"/>
        </w:rPr>
        <w:t>–</w:t>
      </w:r>
      <w:r w:rsidRPr="001764DD">
        <w:rPr>
          <w:sz w:val="26"/>
          <w:szCs w:val="26"/>
          <w:lang w:val="uk-UA"/>
        </w:rPr>
        <w:t xml:space="preserve"> </w:t>
      </w:r>
      <w:r w:rsidR="00235D5E" w:rsidRPr="001764DD">
        <w:rPr>
          <w:b/>
          <w:bCs/>
          <w:sz w:val="26"/>
          <w:szCs w:val="26"/>
          <w:lang w:val="uk-UA"/>
        </w:rPr>
        <w:t>24</w:t>
      </w:r>
      <w:r w:rsidR="009274FB"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Бюлетені для голосування на позачергових загальних зборів приймаються виключно до</w:t>
      </w:r>
      <w:r w:rsidRPr="001764DD">
        <w:rPr>
          <w:b/>
          <w:sz w:val="26"/>
          <w:szCs w:val="26"/>
          <w:lang w:val="uk-UA"/>
        </w:rPr>
        <w:t xml:space="preserve"> 18 години 00 хвилин </w:t>
      </w:r>
      <w:r w:rsidRPr="001764DD">
        <w:rPr>
          <w:sz w:val="26"/>
          <w:szCs w:val="26"/>
          <w:lang w:val="uk-UA"/>
        </w:rPr>
        <w:t>дати завершення голосування.</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jc w:val="center"/>
        <w:rPr>
          <w:b/>
          <w:bCs/>
          <w:sz w:val="26"/>
          <w:szCs w:val="26"/>
          <w:lang w:val="uk-UA"/>
        </w:rPr>
      </w:pPr>
      <w:r w:rsidRPr="001764DD">
        <w:rPr>
          <w:b/>
          <w:bCs/>
          <w:sz w:val="26"/>
          <w:szCs w:val="26"/>
          <w:lang w:val="uk-UA"/>
        </w:rPr>
        <w:t>Порядок підписання та направлення бюлетенів для голосування</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ind w:firstLine="851"/>
        <w:jc w:val="both"/>
        <w:rPr>
          <w:sz w:val="26"/>
          <w:szCs w:val="26"/>
          <w:lang w:val="uk-UA"/>
        </w:rPr>
      </w:pPr>
      <w:r w:rsidRPr="001764DD">
        <w:rPr>
          <w:sz w:val="26"/>
          <w:szCs w:val="26"/>
          <w:lang w:val="uk-UA"/>
        </w:rPr>
        <w:t>Бюлетень для голосування на позачергових загальних зборів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НКЦПФР.</w:t>
      </w:r>
    </w:p>
    <w:p w:rsidR="00957D43" w:rsidRPr="001764DD" w:rsidRDefault="00957D43" w:rsidP="00957D43">
      <w:pPr>
        <w:widowControl w:val="0"/>
        <w:ind w:firstLine="851"/>
        <w:jc w:val="both"/>
        <w:rPr>
          <w:sz w:val="26"/>
          <w:szCs w:val="26"/>
          <w:lang w:val="uk-UA"/>
        </w:rPr>
      </w:pPr>
      <w:bookmarkStart w:id="22" w:name="n428"/>
      <w:bookmarkStart w:id="23" w:name="n306"/>
      <w:bookmarkStart w:id="24" w:name="n293"/>
      <w:bookmarkEnd w:id="22"/>
      <w:bookmarkEnd w:id="23"/>
      <w:bookmarkEnd w:id="24"/>
      <w:r w:rsidRPr="001764DD">
        <w:rPr>
          <w:sz w:val="26"/>
          <w:szCs w:val="26"/>
          <w:lang w:val="uk-UA"/>
        </w:rPr>
        <w:t>Бюлетень, що був отриманий депозитарною установою після завершення часу, відведеного на голосування (</w:t>
      </w:r>
      <w:r w:rsidRPr="001764DD">
        <w:rPr>
          <w:b/>
          <w:bCs/>
          <w:sz w:val="26"/>
          <w:szCs w:val="26"/>
          <w:lang w:val="uk-UA"/>
        </w:rPr>
        <w:t xml:space="preserve">після 18 години 00 хвилин </w:t>
      </w:r>
      <w:r w:rsidR="00235D5E" w:rsidRPr="001764DD">
        <w:rPr>
          <w:b/>
          <w:bCs/>
          <w:sz w:val="26"/>
          <w:szCs w:val="26"/>
          <w:lang w:val="uk-UA"/>
        </w:rPr>
        <w:t>24</w:t>
      </w:r>
      <w:r w:rsidR="00B34F3E"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вважається таким, що не поданий.</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Бюлетень для голосування, визнається недійсним у разі, якщо:</w:t>
      </w:r>
    </w:p>
    <w:p w:rsidR="00957D43" w:rsidRPr="001764DD" w:rsidRDefault="00957D43" w:rsidP="00957D43">
      <w:pPr>
        <w:widowControl w:val="0"/>
        <w:shd w:val="clear" w:color="auto" w:fill="FFFFFF"/>
        <w:ind w:firstLine="851"/>
        <w:jc w:val="both"/>
        <w:rPr>
          <w:sz w:val="26"/>
          <w:szCs w:val="26"/>
          <w:lang w:val="uk-UA"/>
        </w:rPr>
      </w:pPr>
      <w:bookmarkStart w:id="25" w:name="n302"/>
      <w:bookmarkEnd w:id="25"/>
      <w:r w:rsidRPr="001764DD">
        <w:rPr>
          <w:sz w:val="26"/>
          <w:szCs w:val="26"/>
          <w:lang w:val="uk-UA"/>
        </w:rPr>
        <w:t xml:space="preserve">1) форма та/або текст бюлетеня відрізняється від зразка, який розміщеного в порядку встановленому </w:t>
      </w:r>
      <w:hyperlink r:id="rId14" w:anchor="n290" w:history="1">
        <w:r w:rsidRPr="001764DD">
          <w:rPr>
            <w:sz w:val="26"/>
            <w:szCs w:val="26"/>
            <w:lang w:val="uk-UA"/>
          </w:rPr>
          <w:t xml:space="preserve">пунктом </w:t>
        </w:r>
      </w:hyperlink>
      <w:r w:rsidRPr="001764DD">
        <w:rPr>
          <w:sz w:val="26"/>
          <w:szCs w:val="26"/>
          <w:lang w:val="uk-UA"/>
        </w:rPr>
        <w:t>96 Порядку;</w:t>
      </w:r>
    </w:p>
    <w:p w:rsidR="00957D43" w:rsidRPr="001764DD" w:rsidRDefault="00957D43" w:rsidP="00957D43">
      <w:pPr>
        <w:widowControl w:val="0"/>
        <w:shd w:val="clear" w:color="auto" w:fill="FFFFFF"/>
        <w:ind w:firstLine="851"/>
        <w:jc w:val="both"/>
        <w:rPr>
          <w:sz w:val="26"/>
          <w:szCs w:val="26"/>
          <w:lang w:val="uk-UA"/>
        </w:rPr>
      </w:pPr>
      <w:bookmarkStart w:id="26" w:name="n303"/>
      <w:bookmarkEnd w:id="26"/>
      <w:r w:rsidRPr="001764DD">
        <w:rPr>
          <w:sz w:val="26"/>
          <w:szCs w:val="26"/>
          <w:lang w:val="uk-UA"/>
        </w:rPr>
        <w:t>2) на ньому відсутній підпис (підписи) акціонера (представника акціонера);</w:t>
      </w:r>
    </w:p>
    <w:p w:rsidR="00957D43" w:rsidRPr="001764DD" w:rsidRDefault="00957D43" w:rsidP="00957D43">
      <w:pPr>
        <w:widowControl w:val="0"/>
        <w:shd w:val="clear" w:color="auto" w:fill="FFFFFF"/>
        <w:ind w:firstLine="851"/>
        <w:jc w:val="both"/>
        <w:rPr>
          <w:sz w:val="26"/>
          <w:szCs w:val="26"/>
          <w:lang w:val="uk-UA"/>
        </w:rPr>
      </w:pPr>
      <w:bookmarkStart w:id="27" w:name="n424"/>
      <w:bookmarkEnd w:id="27"/>
      <w:r w:rsidRPr="001764DD">
        <w:rPr>
          <w:sz w:val="26"/>
          <w:szCs w:val="26"/>
          <w:lang w:val="uk-UA"/>
        </w:rPr>
        <w:t>3) не зазначено реквізитів акціонера або його представника (за наявності), або іншої інформації, яка є обов'язковою відповідно до Порядку.</w:t>
      </w:r>
    </w:p>
    <w:p w:rsidR="00957D43" w:rsidRPr="001764DD" w:rsidRDefault="00957D43" w:rsidP="00957D43">
      <w:pPr>
        <w:widowControl w:val="0"/>
        <w:shd w:val="clear" w:color="auto" w:fill="FFFFFF"/>
        <w:ind w:firstLine="851"/>
        <w:jc w:val="both"/>
        <w:rPr>
          <w:sz w:val="26"/>
          <w:szCs w:val="26"/>
          <w:lang w:val="uk-UA"/>
        </w:rPr>
      </w:pPr>
      <w:bookmarkStart w:id="28" w:name="n427"/>
      <w:bookmarkStart w:id="29" w:name="n425"/>
      <w:bookmarkEnd w:id="28"/>
      <w:bookmarkEnd w:id="29"/>
      <w:r w:rsidRPr="001764DD">
        <w:rPr>
          <w:sz w:val="26"/>
          <w:szCs w:val="26"/>
          <w:lang w:val="uk-UA"/>
        </w:rPr>
        <w:t xml:space="preserve">Бюлетень визнається недійним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проєкту рішення, або позначив варіант голосування "за" по кожному із </w:t>
      </w:r>
      <w:proofErr w:type="spellStart"/>
      <w:r w:rsidRPr="001764DD">
        <w:rPr>
          <w:sz w:val="26"/>
          <w:szCs w:val="26"/>
          <w:lang w:val="uk-UA"/>
        </w:rPr>
        <w:t>проєктів</w:t>
      </w:r>
      <w:proofErr w:type="spellEnd"/>
      <w:r w:rsidRPr="001764DD">
        <w:rPr>
          <w:sz w:val="26"/>
          <w:szCs w:val="26"/>
          <w:lang w:val="uk-UA"/>
        </w:rPr>
        <w:t xml:space="preserve"> рішень одного й того самого питання порядку денного. </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або не зазначив жодного голосу за питанням денним. </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Визнання бюлетеня для голосування недійсним по одному питанню порядку денного не має наслідком визнання недійсним всього бюлетеня. </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Бюлетені для голосування, визнані недійсними із вищезазначених підстав, не враховуються під час підрахунку голосів.</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Для реєстрації акціонерів (їх представників) для участі у позачергових загальних зборах таким акціонером (представником акціонера) направляються бюлетені для </w:t>
      </w:r>
      <w:r w:rsidRPr="001764DD">
        <w:rPr>
          <w:sz w:val="26"/>
          <w:szCs w:val="26"/>
          <w:lang w:val="uk-UA"/>
        </w:rPr>
        <w:lastRenderedPageBreak/>
        <w:t>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позачергових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разі відмови депозитарної установи у прийнятті бюлетеня для голосування, акціонер (його представник) має право до завершення голосування на позачергових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цьому повідомленні про проведення загальних зборів (</w:t>
      </w:r>
      <w:hyperlink r:id="rId15" w:history="1">
        <w:r w:rsidR="00B34F3E" w:rsidRPr="001764DD">
          <w:rPr>
            <w:rStyle w:val="a3"/>
            <w:sz w:val="26"/>
            <w:szCs w:val="26"/>
            <w:lang w:val="uk-UA"/>
          </w:rPr>
          <w:t>Volodymyr.Glushchenko@spfu.gov.ua</w:t>
        </w:r>
      </w:hyperlink>
      <w:r w:rsidRPr="001764DD">
        <w:rPr>
          <w:sz w:val="26"/>
          <w:szCs w:val="26"/>
          <w:lang w:val="uk-UA"/>
        </w:rPr>
        <w:t>).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разі, якщо документи, передбачені вищезазначеним абзацом, були направлені на адресу електронної пошти</w:t>
      </w:r>
      <w:r w:rsidR="006F0586" w:rsidRPr="001764DD">
        <w:rPr>
          <w:sz w:val="26"/>
          <w:szCs w:val="26"/>
          <w:lang w:val="uk-UA"/>
        </w:rPr>
        <w:t xml:space="preserve"> (</w:t>
      </w:r>
      <w:hyperlink r:id="rId16" w:history="1">
        <w:r w:rsidR="00B34F3E" w:rsidRPr="001764DD">
          <w:rPr>
            <w:rStyle w:val="a3"/>
            <w:sz w:val="26"/>
            <w:szCs w:val="26"/>
            <w:lang w:val="uk-UA"/>
          </w:rPr>
          <w:t>Volodymyr.Glushchenko@spfu.gov.ua</w:t>
        </w:r>
      </w:hyperlink>
      <w:r w:rsidRPr="001764DD">
        <w:rPr>
          <w:sz w:val="26"/>
          <w:szCs w:val="26"/>
          <w:lang w:val="uk-UA"/>
        </w:rPr>
        <w:t xml:space="preserve">) </w:t>
      </w:r>
      <w:r w:rsidR="00B76C01" w:rsidRPr="001764DD">
        <w:rPr>
          <w:sz w:val="26"/>
          <w:szCs w:val="26"/>
          <w:lang w:val="uk-UA"/>
        </w:rPr>
        <w:t>Фонд державного майна України</w:t>
      </w:r>
      <w:r w:rsidRPr="001764DD">
        <w:rPr>
          <w:sz w:val="26"/>
          <w:szCs w:val="26"/>
          <w:lang w:val="uk-UA"/>
        </w:rPr>
        <w:t xml:space="preserve"> протягом </w:t>
      </w:r>
      <w:r w:rsidR="00B76C01" w:rsidRPr="001764DD">
        <w:rPr>
          <w:sz w:val="26"/>
          <w:szCs w:val="26"/>
          <w:lang w:val="uk-UA"/>
        </w:rPr>
        <w:t>двох</w:t>
      </w:r>
      <w:r w:rsidRPr="001764DD">
        <w:rPr>
          <w:sz w:val="26"/>
          <w:szCs w:val="26"/>
          <w:lang w:val="uk-UA"/>
        </w:rPr>
        <w:t xml:space="preserve"> робоч</w:t>
      </w:r>
      <w:r w:rsidR="006F5B6C" w:rsidRPr="001764DD">
        <w:rPr>
          <w:sz w:val="26"/>
          <w:szCs w:val="26"/>
          <w:lang w:val="uk-UA"/>
        </w:rPr>
        <w:t>их</w:t>
      </w:r>
      <w:r w:rsidRPr="001764DD">
        <w:rPr>
          <w:sz w:val="26"/>
          <w:szCs w:val="26"/>
          <w:lang w:val="uk-UA"/>
        </w:rPr>
        <w:t xml:space="preserve"> дн</w:t>
      </w:r>
      <w:r w:rsidR="006F5B6C" w:rsidRPr="001764DD">
        <w:rPr>
          <w:sz w:val="26"/>
          <w:szCs w:val="26"/>
          <w:lang w:val="uk-UA"/>
        </w:rPr>
        <w:t>ів</w:t>
      </w:r>
      <w:r w:rsidRPr="001764DD">
        <w:rPr>
          <w:sz w:val="26"/>
          <w:szCs w:val="26"/>
          <w:lang w:val="uk-UA"/>
        </w:rPr>
        <w:t xml:space="preserve"> з дати отримання зазначених документів забезпечує направлення акціонеру (його представнику) на адресу електронної пошти, з якої отримано ці документи, повідомлення про отримання документів. Повідомлення надається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НКЦПФР. За наявності підстав для неприйняття зазначених документів для подальшого опрацювання в повідомленні вказується мотивована відмова у подальшому опрацюванні документів.</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Акціонер (його представник) має право направити бюлетень для голосування до дати проведення позачергових загальних зборів.</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957D43" w:rsidRPr="001764DD" w:rsidRDefault="00957D43" w:rsidP="00957D43">
      <w:pPr>
        <w:widowControl w:val="0"/>
        <w:ind w:firstLine="851"/>
        <w:jc w:val="both"/>
        <w:rPr>
          <w:sz w:val="26"/>
          <w:szCs w:val="26"/>
          <w:lang w:val="uk-UA"/>
        </w:rPr>
      </w:pPr>
      <w:bookmarkStart w:id="30" w:name="n216"/>
      <w:bookmarkEnd w:id="30"/>
    </w:p>
    <w:p w:rsidR="00957D43" w:rsidRPr="001764DD" w:rsidRDefault="00957D43" w:rsidP="00957D43">
      <w:pPr>
        <w:widowControl w:val="0"/>
        <w:jc w:val="center"/>
        <w:rPr>
          <w:b/>
          <w:bCs/>
          <w:sz w:val="26"/>
          <w:szCs w:val="26"/>
          <w:lang w:val="uk-UA"/>
        </w:rPr>
      </w:pPr>
      <w:r w:rsidRPr="001764DD">
        <w:rPr>
          <w:b/>
          <w:bCs/>
          <w:sz w:val="26"/>
          <w:szCs w:val="26"/>
          <w:lang w:val="uk-UA"/>
        </w:rPr>
        <w:t xml:space="preserve">Інформація щодо необхідності укладення договорів </w:t>
      </w:r>
    </w:p>
    <w:p w:rsidR="00957D43" w:rsidRPr="001764DD" w:rsidRDefault="00957D43" w:rsidP="00957D43">
      <w:pPr>
        <w:widowControl w:val="0"/>
        <w:jc w:val="center"/>
        <w:rPr>
          <w:b/>
          <w:bCs/>
          <w:sz w:val="26"/>
          <w:szCs w:val="26"/>
          <w:lang w:val="uk-UA"/>
        </w:rPr>
      </w:pPr>
      <w:r w:rsidRPr="001764DD">
        <w:rPr>
          <w:b/>
          <w:bCs/>
          <w:sz w:val="26"/>
          <w:szCs w:val="26"/>
          <w:lang w:val="uk-UA"/>
        </w:rPr>
        <w:t xml:space="preserve">з депозитарними установами </w:t>
      </w:r>
    </w:p>
    <w:p w:rsidR="00957D43" w:rsidRPr="001764DD" w:rsidRDefault="00957D43" w:rsidP="00957D43">
      <w:pPr>
        <w:widowControl w:val="0"/>
        <w:ind w:firstLine="851"/>
        <w:jc w:val="both"/>
        <w:rPr>
          <w:sz w:val="26"/>
          <w:szCs w:val="26"/>
          <w:lang w:val="uk-UA"/>
        </w:rPr>
      </w:pPr>
    </w:p>
    <w:p w:rsidR="00957D43" w:rsidRPr="001764DD" w:rsidRDefault="006F0586" w:rsidP="00957D43">
      <w:pPr>
        <w:widowControl w:val="0"/>
        <w:ind w:firstLine="851"/>
        <w:jc w:val="both"/>
        <w:rPr>
          <w:bCs/>
          <w:spacing w:val="-5"/>
          <w:sz w:val="26"/>
          <w:szCs w:val="26"/>
          <w:lang w:val="uk-UA"/>
        </w:rPr>
      </w:pPr>
      <w:r w:rsidRPr="001764DD">
        <w:rPr>
          <w:sz w:val="26"/>
          <w:szCs w:val="26"/>
          <w:lang w:val="uk-UA"/>
        </w:rPr>
        <w:t>Фонд державного майна України повідомляє</w:t>
      </w:r>
      <w:r w:rsidR="00957D43" w:rsidRPr="001764DD">
        <w:rPr>
          <w:sz w:val="26"/>
          <w:szCs w:val="26"/>
          <w:lang w:val="uk-UA"/>
        </w:rPr>
        <w:t>, що для забезпечення реалізації права на участь у дистанційних позачергових загальних зборах особам, яким рахунок в цінних паперах депозитарною установою відкрито на підставі договору з емітентом (Товариством), необхідно укласти договір з депозитарною установою.</w:t>
      </w:r>
    </w:p>
    <w:p w:rsidR="00957D43" w:rsidRPr="001764DD" w:rsidRDefault="00957D43" w:rsidP="00957D43">
      <w:pPr>
        <w:widowControl w:val="0"/>
        <w:ind w:firstLine="851"/>
        <w:jc w:val="both"/>
        <w:rPr>
          <w:sz w:val="26"/>
          <w:szCs w:val="26"/>
          <w:lang w:val="uk-UA"/>
        </w:rPr>
      </w:pPr>
    </w:p>
    <w:sectPr w:rsidR="00957D43" w:rsidRPr="001764DD" w:rsidSect="002434B4">
      <w:headerReference w:type="default" r:id="rId17"/>
      <w:pgSz w:w="11906" w:h="16838"/>
      <w:pgMar w:top="56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C5" w:rsidRDefault="004C67C5" w:rsidP="005B5277">
      <w:r>
        <w:separator/>
      </w:r>
    </w:p>
  </w:endnote>
  <w:endnote w:type="continuationSeparator" w:id="0">
    <w:p w:rsidR="004C67C5" w:rsidRDefault="004C67C5" w:rsidP="005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C5" w:rsidRDefault="004C67C5" w:rsidP="005B5277">
      <w:r>
        <w:separator/>
      </w:r>
    </w:p>
  </w:footnote>
  <w:footnote w:type="continuationSeparator" w:id="0">
    <w:p w:rsidR="004C67C5" w:rsidRDefault="004C67C5" w:rsidP="005B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4E" w:rsidRDefault="005B5277">
    <w:pPr>
      <w:pStyle w:val="a4"/>
      <w:jc w:val="center"/>
    </w:pPr>
    <w:r>
      <w:fldChar w:fldCharType="begin"/>
    </w:r>
    <w:r w:rsidR="005D22E8">
      <w:instrText xml:space="preserve"> PAGE   \* MERGEFORMAT </w:instrText>
    </w:r>
    <w:r>
      <w:fldChar w:fldCharType="separate"/>
    </w:r>
    <w:r w:rsidR="00082BD5">
      <w:rPr>
        <w:noProof/>
      </w:rPr>
      <w:t>2</w:t>
    </w:r>
    <w:r>
      <w:fldChar w:fldCharType="end"/>
    </w:r>
  </w:p>
  <w:p w:rsidR="00506A4E" w:rsidRDefault="00082B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C6EBF"/>
    <w:multiLevelType w:val="hybridMultilevel"/>
    <w:tmpl w:val="68DC214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66BC0C8F"/>
    <w:multiLevelType w:val="hybridMultilevel"/>
    <w:tmpl w:val="EFF2E00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7ADB6C6C"/>
    <w:multiLevelType w:val="hybridMultilevel"/>
    <w:tmpl w:val="68DC214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59"/>
    <w:rsid w:val="000315AF"/>
    <w:rsid w:val="00033A9C"/>
    <w:rsid w:val="00034027"/>
    <w:rsid w:val="00073B26"/>
    <w:rsid w:val="00082BD5"/>
    <w:rsid w:val="000A2D7D"/>
    <w:rsid w:val="000B4E16"/>
    <w:rsid w:val="000C0A62"/>
    <w:rsid w:val="000C3A6F"/>
    <w:rsid w:val="001218A6"/>
    <w:rsid w:val="00147028"/>
    <w:rsid w:val="00175A8C"/>
    <w:rsid w:val="001764DD"/>
    <w:rsid w:val="001878D1"/>
    <w:rsid w:val="001B7B8C"/>
    <w:rsid w:val="001C75C3"/>
    <w:rsid w:val="001D3C25"/>
    <w:rsid w:val="001D533B"/>
    <w:rsid w:val="00235D5E"/>
    <w:rsid w:val="002434B4"/>
    <w:rsid w:val="0024649E"/>
    <w:rsid w:val="00250236"/>
    <w:rsid w:val="002561B2"/>
    <w:rsid w:val="00266C8C"/>
    <w:rsid w:val="00273D52"/>
    <w:rsid w:val="0029037E"/>
    <w:rsid w:val="0029380E"/>
    <w:rsid w:val="002A26C3"/>
    <w:rsid w:val="002E7D08"/>
    <w:rsid w:val="003014BC"/>
    <w:rsid w:val="00325115"/>
    <w:rsid w:val="00347F00"/>
    <w:rsid w:val="003819D3"/>
    <w:rsid w:val="003D4455"/>
    <w:rsid w:val="0040376E"/>
    <w:rsid w:val="00416956"/>
    <w:rsid w:val="004248FF"/>
    <w:rsid w:val="004303C7"/>
    <w:rsid w:val="004A0E2F"/>
    <w:rsid w:val="004A2C5E"/>
    <w:rsid w:val="004C6401"/>
    <w:rsid w:val="004C67C5"/>
    <w:rsid w:val="004F696F"/>
    <w:rsid w:val="00505575"/>
    <w:rsid w:val="0052223A"/>
    <w:rsid w:val="005265B5"/>
    <w:rsid w:val="005619BF"/>
    <w:rsid w:val="005919B1"/>
    <w:rsid w:val="005A1534"/>
    <w:rsid w:val="005B5277"/>
    <w:rsid w:val="005C7AC7"/>
    <w:rsid w:val="005D22E8"/>
    <w:rsid w:val="005F0118"/>
    <w:rsid w:val="00605BD8"/>
    <w:rsid w:val="006307FA"/>
    <w:rsid w:val="00640D16"/>
    <w:rsid w:val="00697848"/>
    <w:rsid w:val="006B65A6"/>
    <w:rsid w:val="006F0586"/>
    <w:rsid w:val="006F25F7"/>
    <w:rsid w:val="006F5B6C"/>
    <w:rsid w:val="007030AA"/>
    <w:rsid w:val="007154BE"/>
    <w:rsid w:val="00717D87"/>
    <w:rsid w:val="007237DE"/>
    <w:rsid w:val="007669EA"/>
    <w:rsid w:val="007755CB"/>
    <w:rsid w:val="0077671F"/>
    <w:rsid w:val="0078757E"/>
    <w:rsid w:val="00796BAE"/>
    <w:rsid w:val="007A2B9E"/>
    <w:rsid w:val="007A680D"/>
    <w:rsid w:val="007D4462"/>
    <w:rsid w:val="007E42C1"/>
    <w:rsid w:val="007E481C"/>
    <w:rsid w:val="007F3855"/>
    <w:rsid w:val="00802544"/>
    <w:rsid w:val="00816BB7"/>
    <w:rsid w:val="00820C9B"/>
    <w:rsid w:val="00822E56"/>
    <w:rsid w:val="00843704"/>
    <w:rsid w:val="00853347"/>
    <w:rsid w:val="00883504"/>
    <w:rsid w:val="0089775A"/>
    <w:rsid w:val="008A363B"/>
    <w:rsid w:val="008B527A"/>
    <w:rsid w:val="008D5F2E"/>
    <w:rsid w:val="008F6D1A"/>
    <w:rsid w:val="0091436B"/>
    <w:rsid w:val="00916721"/>
    <w:rsid w:val="00922812"/>
    <w:rsid w:val="00923F41"/>
    <w:rsid w:val="00925D72"/>
    <w:rsid w:val="009274FB"/>
    <w:rsid w:val="0095090E"/>
    <w:rsid w:val="00957D43"/>
    <w:rsid w:val="009673E4"/>
    <w:rsid w:val="00973E6D"/>
    <w:rsid w:val="009A588D"/>
    <w:rsid w:val="009B4FE7"/>
    <w:rsid w:val="009B70CE"/>
    <w:rsid w:val="009C0C62"/>
    <w:rsid w:val="009E27E8"/>
    <w:rsid w:val="009F52CF"/>
    <w:rsid w:val="00A21F31"/>
    <w:rsid w:val="00A475FA"/>
    <w:rsid w:val="00A6676F"/>
    <w:rsid w:val="00A70726"/>
    <w:rsid w:val="00A811F8"/>
    <w:rsid w:val="00AA179E"/>
    <w:rsid w:val="00AE2B69"/>
    <w:rsid w:val="00AE4286"/>
    <w:rsid w:val="00AF220B"/>
    <w:rsid w:val="00B166AB"/>
    <w:rsid w:val="00B34F3E"/>
    <w:rsid w:val="00B362A2"/>
    <w:rsid w:val="00B46C17"/>
    <w:rsid w:val="00B75B6E"/>
    <w:rsid w:val="00B76C01"/>
    <w:rsid w:val="00B8466E"/>
    <w:rsid w:val="00BA366C"/>
    <w:rsid w:val="00BB4EBC"/>
    <w:rsid w:val="00BC6CF6"/>
    <w:rsid w:val="00BC70F3"/>
    <w:rsid w:val="00BD1153"/>
    <w:rsid w:val="00BD64DE"/>
    <w:rsid w:val="00C03C63"/>
    <w:rsid w:val="00C05B04"/>
    <w:rsid w:val="00C16162"/>
    <w:rsid w:val="00C57BBE"/>
    <w:rsid w:val="00C646ED"/>
    <w:rsid w:val="00C77E9D"/>
    <w:rsid w:val="00C97837"/>
    <w:rsid w:val="00CC74C6"/>
    <w:rsid w:val="00CD65DC"/>
    <w:rsid w:val="00CF6533"/>
    <w:rsid w:val="00D1796B"/>
    <w:rsid w:val="00D82F59"/>
    <w:rsid w:val="00DA2745"/>
    <w:rsid w:val="00DB41D4"/>
    <w:rsid w:val="00DB6C30"/>
    <w:rsid w:val="00DC3DCC"/>
    <w:rsid w:val="00DC5EED"/>
    <w:rsid w:val="00DF3B20"/>
    <w:rsid w:val="00DF5439"/>
    <w:rsid w:val="00E402C7"/>
    <w:rsid w:val="00E470B4"/>
    <w:rsid w:val="00E54125"/>
    <w:rsid w:val="00E64D54"/>
    <w:rsid w:val="00EA0E29"/>
    <w:rsid w:val="00F00FA8"/>
    <w:rsid w:val="00F175BA"/>
    <w:rsid w:val="00F32BDF"/>
    <w:rsid w:val="00F357DE"/>
    <w:rsid w:val="00F4589C"/>
    <w:rsid w:val="00F61421"/>
    <w:rsid w:val="00F92ADF"/>
    <w:rsid w:val="00F93E6B"/>
    <w:rsid w:val="00FA4B35"/>
    <w:rsid w:val="00FA6642"/>
    <w:rsid w:val="00FB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8AC8C-C2A4-40DC-8C3B-2D32627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F59"/>
    <w:rPr>
      <w:color w:val="0000FF"/>
      <w:u w:val="single"/>
    </w:rPr>
  </w:style>
  <w:style w:type="paragraph" w:styleId="a4">
    <w:name w:val="header"/>
    <w:basedOn w:val="a"/>
    <w:link w:val="a5"/>
    <w:uiPriority w:val="99"/>
    <w:rsid w:val="00D82F59"/>
    <w:pPr>
      <w:tabs>
        <w:tab w:val="center" w:pos="4844"/>
        <w:tab w:val="right" w:pos="9689"/>
      </w:tabs>
    </w:pPr>
  </w:style>
  <w:style w:type="character" w:customStyle="1" w:styleId="a5">
    <w:name w:val="Верхний колонтитул Знак"/>
    <w:basedOn w:val="a0"/>
    <w:link w:val="a4"/>
    <w:uiPriority w:val="99"/>
    <w:rsid w:val="00D82F5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82F59"/>
    <w:pPr>
      <w:spacing w:before="100" w:beforeAutospacing="1" w:after="100" w:afterAutospacing="1"/>
    </w:pPr>
  </w:style>
  <w:style w:type="paragraph" w:styleId="2">
    <w:name w:val="Body Text Indent 2"/>
    <w:basedOn w:val="a"/>
    <w:link w:val="20"/>
    <w:rsid w:val="00D82F59"/>
    <w:pPr>
      <w:ind w:firstLine="900"/>
      <w:jc w:val="both"/>
    </w:pPr>
    <w:rPr>
      <w:sz w:val="26"/>
      <w:lang w:val="uk-UA"/>
    </w:rPr>
  </w:style>
  <w:style w:type="character" w:customStyle="1" w:styleId="20">
    <w:name w:val="Основной текст с отступом 2 Знак"/>
    <w:basedOn w:val="a0"/>
    <w:link w:val="2"/>
    <w:rsid w:val="00D82F59"/>
    <w:rPr>
      <w:rFonts w:ascii="Times New Roman" w:eastAsia="Times New Roman" w:hAnsi="Times New Roman" w:cs="Times New Roman"/>
      <w:sz w:val="26"/>
      <w:szCs w:val="24"/>
      <w:lang w:val="uk-UA" w:eastAsia="ru-RU"/>
    </w:rPr>
  </w:style>
  <w:style w:type="paragraph" w:styleId="a6">
    <w:name w:val="Balloon Text"/>
    <w:basedOn w:val="a"/>
    <w:link w:val="a7"/>
    <w:uiPriority w:val="99"/>
    <w:semiHidden/>
    <w:unhideWhenUsed/>
    <w:rsid w:val="00DF5439"/>
    <w:rPr>
      <w:rFonts w:ascii="Segoe UI" w:hAnsi="Segoe UI" w:cs="Segoe UI"/>
      <w:sz w:val="18"/>
      <w:szCs w:val="18"/>
    </w:rPr>
  </w:style>
  <w:style w:type="character" w:customStyle="1" w:styleId="a7">
    <w:name w:val="Текст выноски Знак"/>
    <w:basedOn w:val="a0"/>
    <w:link w:val="a6"/>
    <w:uiPriority w:val="99"/>
    <w:semiHidden/>
    <w:rsid w:val="00DF5439"/>
    <w:rPr>
      <w:rFonts w:ascii="Segoe UI" w:eastAsia="Times New Roman" w:hAnsi="Segoe UI" w:cs="Segoe UI"/>
      <w:sz w:val="18"/>
      <w:szCs w:val="18"/>
      <w:lang w:eastAsia="ru-RU"/>
    </w:rPr>
  </w:style>
  <w:style w:type="character" w:styleId="a8">
    <w:name w:val="FollowedHyperlink"/>
    <w:basedOn w:val="a0"/>
    <w:uiPriority w:val="99"/>
    <w:semiHidden/>
    <w:unhideWhenUsed/>
    <w:rsid w:val="002E7D08"/>
    <w:rPr>
      <w:color w:val="800080" w:themeColor="followedHyperlink"/>
      <w:u w:val="single"/>
    </w:rPr>
  </w:style>
  <w:style w:type="paragraph" w:styleId="a9">
    <w:name w:val="List Paragraph"/>
    <w:basedOn w:val="a"/>
    <w:uiPriority w:val="34"/>
    <w:qFormat/>
    <w:rsid w:val="0017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8133">
      <w:bodyDiv w:val="1"/>
      <w:marLeft w:val="0"/>
      <w:marRight w:val="0"/>
      <w:marTop w:val="0"/>
      <w:marBottom w:val="0"/>
      <w:divBdr>
        <w:top w:val="none" w:sz="0" w:space="0" w:color="auto"/>
        <w:left w:val="none" w:sz="0" w:space="0" w:color="auto"/>
        <w:bottom w:val="none" w:sz="0" w:space="0" w:color="auto"/>
        <w:right w:val="none" w:sz="0" w:space="0" w:color="auto"/>
      </w:divBdr>
    </w:div>
    <w:div w:id="13642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hyperlink" Target="mailto:Volodymyr.Glushchenko@spfu.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odymyr.Glushchenko@spfu.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olodymyr.Glushchenko@spf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dymyr.Glushchenko@spfu.gov.ua" TargetMode="External"/><Relationship Id="rId5" Type="http://schemas.openxmlformats.org/officeDocument/2006/relationships/webSettings" Target="webSettings.xml"/><Relationship Id="rId15" Type="http://schemas.openxmlformats.org/officeDocument/2006/relationships/hyperlink" Target="mailto:Volodymyr.Glushchenko@spfu.gov.ua" TargetMode="External"/><Relationship Id="rId10" Type="http://schemas.openxmlformats.org/officeDocument/2006/relationships/hyperlink" Target="http://www.spfu.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fu.gov.ua" TargetMode="External"/><Relationship Id="rId14" Type="http://schemas.openxmlformats.org/officeDocument/2006/relationships/hyperlink" Target="https://zakon.rada.gov.ua/rada/show/v0196863-20?find=1&amp;text=%D1%94%D0%B4%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9DFE-714C-4212-80E6-3B44C25B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24851</Words>
  <Characters>14166</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fond</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ЄСИПЕНКО Людмила Миколаївна</cp:lastModifiedBy>
  <cp:revision>5</cp:revision>
  <cp:lastPrinted>2023-11-09T13:38:00Z</cp:lastPrinted>
  <dcterms:created xsi:type="dcterms:W3CDTF">2023-11-13T14:06:00Z</dcterms:created>
  <dcterms:modified xsi:type="dcterms:W3CDTF">2023-11-13T14:12:00Z</dcterms:modified>
</cp:coreProperties>
</file>