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CBD6F" w14:textId="77777777" w:rsidR="00521168" w:rsidRPr="007C00BE" w:rsidRDefault="00521168" w:rsidP="00521168">
      <w:pPr>
        <w:pStyle w:val="a7"/>
        <w:ind w:left="5103"/>
        <w:rPr>
          <w:rFonts w:ascii="Times New Roman" w:hAnsi="Times New Roman" w:cs="Times New Roman"/>
          <w:b/>
          <w:bCs/>
          <w:lang w:val="ru-RU"/>
        </w:rPr>
      </w:pPr>
      <w:r w:rsidRPr="007C00BE">
        <w:rPr>
          <w:rFonts w:ascii="Times New Roman" w:hAnsi="Times New Roman" w:cs="Times New Roman"/>
          <w:b/>
          <w:bCs/>
          <w:lang w:val="ru-RU"/>
        </w:rPr>
        <w:t>«ЗАТВЕРДЖЕНО»</w:t>
      </w:r>
    </w:p>
    <w:p w14:paraId="059C198E" w14:textId="77777777" w:rsidR="00521168" w:rsidRPr="007C00BE" w:rsidRDefault="00521168" w:rsidP="00521168">
      <w:pPr>
        <w:pStyle w:val="a7"/>
        <w:ind w:left="5103"/>
        <w:rPr>
          <w:rFonts w:ascii="Times New Roman" w:hAnsi="Times New Roman" w:cs="Times New Roman"/>
          <w:b/>
          <w:bCs/>
          <w:lang w:val="ru-RU"/>
        </w:rPr>
      </w:pPr>
      <w:r w:rsidRPr="007C00BE">
        <w:rPr>
          <w:rFonts w:ascii="Times New Roman" w:hAnsi="Times New Roman" w:cs="Times New Roman"/>
          <w:b/>
          <w:bCs/>
          <w:lang w:val="ru-RU"/>
        </w:rPr>
        <w:t>Директор</w:t>
      </w:r>
    </w:p>
    <w:p w14:paraId="508D01F9" w14:textId="77777777" w:rsidR="00521168" w:rsidRPr="007C00BE" w:rsidRDefault="00521168" w:rsidP="00521168">
      <w:pPr>
        <w:pStyle w:val="a7"/>
        <w:ind w:left="5103"/>
        <w:rPr>
          <w:rFonts w:ascii="Times New Roman" w:hAnsi="Times New Roman" w:cs="Times New Roman"/>
          <w:b/>
          <w:bCs/>
          <w:lang w:val="ru-RU"/>
        </w:rPr>
      </w:pPr>
      <w:r w:rsidRPr="007C00BE">
        <w:rPr>
          <w:rFonts w:ascii="Times New Roman" w:hAnsi="Times New Roman" w:cs="Times New Roman"/>
          <w:b/>
          <w:bCs/>
          <w:lang w:val="ru-RU"/>
        </w:rPr>
        <w:t xml:space="preserve">ТОВ «ПРДТ ФОНДОВИЙ ЦЕНТР»   </w:t>
      </w:r>
    </w:p>
    <w:p w14:paraId="4C919FCC" w14:textId="77777777" w:rsidR="00521168" w:rsidRPr="007C00BE" w:rsidRDefault="00521168" w:rsidP="00521168">
      <w:pPr>
        <w:pStyle w:val="a7"/>
        <w:ind w:left="5103"/>
        <w:rPr>
          <w:rFonts w:ascii="Times New Roman" w:hAnsi="Times New Roman" w:cs="Times New Roman"/>
          <w:b/>
          <w:bCs/>
          <w:lang w:val="ru-RU"/>
        </w:rPr>
      </w:pPr>
      <w:r w:rsidRPr="007C00BE">
        <w:rPr>
          <w:rFonts w:ascii="Times New Roman" w:hAnsi="Times New Roman" w:cs="Times New Roman"/>
          <w:b/>
          <w:bCs/>
          <w:lang w:val="ru-RU"/>
        </w:rPr>
        <w:t>Голопотелюк О. В.</w:t>
      </w:r>
    </w:p>
    <w:p w14:paraId="09AC35FF" w14:textId="77777777" w:rsidR="00521168" w:rsidRPr="007C00BE" w:rsidRDefault="00521168" w:rsidP="00521168">
      <w:pPr>
        <w:pStyle w:val="a7"/>
        <w:ind w:left="5103"/>
        <w:rPr>
          <w:rFonts w:ascii="Times New Roman" w:hAnsi="Times New Roman" w:cs="Times New Roman"/>
          <w:b/>
          <w:bCs/>
          <w:lang w:val="ru-RU"/>
        </w:rPr>
      </w:pPr>
    </w:p>
    <w:p w14:paraId="2EA025CB" w14:textId="77777777" w:rsidR="00521168" w:rsidRPr="00CD29E3" w:rsidRDefault="00521168" w:rsidP="00521168">
      <w:pPr>
        <w:pStyle w:val="a7"/>
        <w:ind w:left="5103"/>
        <w:rPr>
          <w:rFonts w:ascii="Times New Roman" w:hAnsi="Times New Roman" w:cs="Times New Roman"/>
          <w:b/>
          <w:bCs/>
          <w:lang w:val="ru-RU"/>
        </w:rPr>
      </w:pPr>
      <w:r w:rsidRPr="00CD29E3">
        <w:rPr>
          <w:rFonts w:ascii="Times New Roman" w:hAnsi="Times New Roman" w:cs="Times New Roman"/>
          <w:b/>
          <w:bCs/>
          <w:lang w:val="ru-RU"/>
        </w:rPr>
        <w:t>_______________</w:t>
      </w:r>
    </w:p>
    <w:p w14:paraId="45165149" w14:textId="77777777" w:rsidR="003134C0" w:rsidRPr="00CD29E3" w:rsidRDefault="003134C0" w:rsidP="003134C0">
      <w:pPr>
        <w:pStyle w:val="a7"/>
        <w:ind w:left="5103"/>
        <w:rPr>
          <w:rFonts w:ascii="Times New Roman" w:hAnsi="Times New Roman" w:cs="Times New Roman"/>
          <w:b/>
          <w:bCs/>
          <w:lang w:val="ru-RU"/>
        </w:rPr>
      </w:pPr>
      <w:r w:rsidRPr="00CD29E3">
        <w:rPr>
          <w:rFonts w:ascii="Times New Roman" w:hAnsi="Times New Roman" w:cs="Times New Roman"/>
          <w:b/>
          <w:bCs/>
          <w:lang w:val="ru-RU"/>
        </w:rPr>
        <w:t xml:space="preserve">Наказ № </w:t>
      </w:r>
      <w:r>
        <w:rPr>
          <w:rFonts w:ascii="Times New Roman" w:hAnsi="Times New Roman" w:cs="Times New Roman"/>
          <w:b/>
          <w:bCs/>
          <w:lang w:val="ru-RU"/>
        </w:rPr>
        <w:t>2</w:t>
      </w:r>
      <w:r w:rsidRPr="00CD29E3">
        <w:rPr>
          <w:rFonts w:ascii="Times New Roman" w:hAnsi="Times New Roman" w:cs="Times New Roman"/>
          <w:b/>
          <w:bCs/>
          <w:lang w:val="ru-RU"/>
        </w:rPr>
        <w:t xml:space="preserve"> від « </w:t>
      </w:r>
      <w:r>
        <w:rPr>
          <w:rFonts w:ascii="Times New Roman" w:hAnsi="Times New Roman" w:cs="Times New Roman"/>
          <w:b/>
          <w:bCs/>
          <w:lang w:val="ru-RU"/>
        </w:rPr>
        <w:t>10</w:t>
      </w:r>
      <w:r w:rsidRPr="00CD29E3">
        <w:rPr>
          <w:rFonts w:ascii="Times New Roman" w:hAnsi="Times New Roman" w:cs="Times New Roman"/>
          <w:b/>
          <w:bCs/>
          <w:lang w:val="ru-RU"/>
        </w:rPr>
        <w:t xml:space="preserve"> » </w:t>
      </w:r>
      <w:r>
        <w:rPr>
          <w:rFonts w:ascii="Times New Roman" w:hAnsi="Times New Roman" w:cs="Times New Roman"/>
          <w:b/>
          <w:bCs/>
          <w:lang w:val="ru-RU"/>
        </w:rPr>
        <w:t>лю</w:t>
      </w:r>
      <w:r>
        <w:rPr>
          <w:rFonts w:ascii="Times New Roman" w:hAnsi="Times New Roman" w:cs="Times New Roman"/>
          <w:b/>
          <w:bCs/>
          <w:lang w:val="uk-UA"/>
        </w:rPr>
        <w:t>того</w:t>
      </w:r>
      <w:r w:rsidRPr="00CD29E3">
        <w:rPr>
          <w:rFonts w:ascii="Times New Roman" w:hAnsi="Times New Roman" w:cs="Times New Roman"/>
          <w:b/>
          <w:bCs/>
          <w:lang w:val="ru-RU"/>
        </w:rPr>
        <w:t xml:space="preserve"> 202</w:t>
      </w:r>
      <w:r>
        <w:rPr>
          <w:rFonts w:ascii="Times New Roman" w:hAnsi="Times New Roman" w:cs="Times New Roman"/>
          <w:b/>
          <w:bCs/>
          <w:lang w:val="ru-RU"/>
        </w:rPr>
        <w:t>5</w:t>
      </w:r>
      <w:r w:rsidRPr="00CD29E3">
        <w:rPr>
          <w:rFonts w:ascii="Times New Roman" w:hAnsi="Times New Roman" w:cs="Times New Roman"/>
          <w:b/>
          <w:bCs/>
          <w:lang w:val="ru-RU"/>
        </w:rPr>
        <w:t xml:space="preserve"> р.                                                                                                 Вводиться в дію з </w:t>
      </w:r>
      <w:r>
        <w:rPr>
          <w:rFonts w:ascii="Times New Roman" w:hAnsi="Times New Roman" w:cs="Times New Roman"/>
          <w:b/>
          <w:bCs/>
          <w:lang w:val="ru-RU"/>
        </w:rPr>
        <w:t>« 10</w:t>
      </w:r>
      <w:r w:rsidRPr="00CD29E3">
        <w:rPr>
          <w:rFonts w:ascii="Times New Roman" w:hAnsi="Times New Roman" w:cs="Times New Roman"/>
          <w:b/>
          <w:bCs/>
          <w:lang w:val="ru-RU"/>
        </w:rPr>
        <w:t xml:space="preserve"> » </w:t>
      </w:r>
      <w:r>
        <w:rPr>
          <w:rFonts w:ascii="Times New Roman" w:hAnsi="Times New Roman" w:cs="Times New Roman"/>
          <w:b/>
          <w:bCs/>
          <w:lang w:val="ru-RU"/>
        </w:rPr>
        <w:t>лю</w:t>
      </w:r>
      <w:r>
        <w:rPr>
          <w:rFonts w:ascii="Times New Roman" w:hAnsi="Times New Roman" w:cs="Times New Roman"/>
          <w:b/>
          <w:bCs/>
          <w:lang w:val="uk-UA"/>
        </w:rPr>
        <w:t>того</w:t>
      </w:r>
      <w:r w:rsidRPr="00CD29E3">
        <w:rPr>
          <w:rFonts w:ascii="Times New Roman" w:hAnsi="Times New Roman" w:cs="Times New Roman"/>
          <w:b/>
          <w:bCs/>
          <w:lang w:val="ru-RU"/>
        </w:rPr>
        <w:t xml:space="preserve"> 202</w:t>
      </w:r>
      <w:r>
        <w:rPr>
          <w:rFonts w:ascii="Times New Roman" w:hAnsi="Times New Roman" w:cs="Times New Roman"/>
          <w:b/>
          <w:bCs/>
          <w:lang w:val="ru-RU"/>
        </w:rPr>
        <w:t>5</w:t>
      </w:r>
      <w:r w:rsidRPr="00CD29E3">
        <w:rPr>
          <w:rFonts w:ascii="Times New Roman" w:hAnsi="Times New Roman" w:cs="Times New Roman"/>
          <w:b/>
          <w:bCs/>
          <w:lang w:val="ru-RU"/>
        </w:rPr>
        <w:t xml:space="preserve"> р.</w:t>
      </w:r>
    </w:p>
    <w:p w14:paraId="518DE632" w14:textId="77777777" w:rsidR="00FD3531" w:rsidRPr="008F0D46" w:rsidRDefault="00FD3531" w:rsidP="00FD3531">
      <w:pPr>
        <w:rPr>
          <w:rFonts w:ascii="Times New Roman" w:hAnsi="Times New Roman" w:cs="Times New Roman"/>
          <w:lang w:val="ru-RU"/>
        </w:rPr>
      </w:pPr>
    </w:p>
    <w:p w14:paraId="4BC4EF25" w14:textId="77777777" w:rsidR="00FD3531" w:rsidRPr="008F0D46" w:rsidRDefault="00FD3531" w:rsidP="00FD3531">
      <w:pPr>
        <w:rPr>
          <w:rFonts w:ascii="Times New Roman" w:hAnsi="Times New Roman" w:cs="Times New Roman"/>
          <w:lang w:val="ru-RU"/>
        </w:rPr>
      </w:pPr>
    </w:p>
    <w:p w14:paraId="5D173642" w14:textId="77777777" w:rsidR="00FD3531" w:rsidRPr="007F5CE7" w:rsidRDefault="00FD3531" w:rsidP="000A6840">
      <w:pPr>
        <w:jc w:val="center"/>
        <w:rPr>
          <w:rFonts w:ascii="Times New Roman" w:hAnsi="Times New Roman" w:cs="Times New Roman"/>
          <w:sz w:val="28"/>
          <w:szCs w:val="28"/>
          <w:lang w:val="ru-RU"/>
        </w:rPr>
      </w:pPr>
      <w:r w:rsidRPr="007F5CE7">
        <w:rPr>
          <w:rFonts w:ascii="Times New Roman" w:hAnsi="Times New Roman" w:cs="Times New Roman"/>
          <w:b/>
          <w:bCs/>
          <w:sz w:val="28"/>
          <w:szCs w:val="28"/>
          <w:lang w:val="ru-RU"/>
        </w:rPr>
        <w:t>І. Процедури прийняття рішень відповідними особами</w:t>
      </w:r>
    </w:p>
    <w:p w14:paraId="5E895751" w14:textId="07DB5F39" w:rsidR="00FD3531" w:rsidRPr="008F0D46" w:rsidRDefault="00FD3531" w:rsidP="000A6840">
      <w:pPr>
        <w:ind w:firstLine="720"/>
        <w:rPr>
          <w:rFonts w:ascii="Times New Roman" w:hAnsi="Times New Roman" w:cs="Times New Roman"/>
          <w:lang w:val="ru-RU"/>
        </w:rPr>
      </w:pPr>
      <w:r w:rsidRPr="008F0D46">
        <w:rPr>
          <w:rFonts w:ascii="Times New Roman" w:hAnsi="Times New Roman" w:cs="Times New Roman"/>
          <w:lang w:val="ru-RU"/>
        </w:rPr>
        <w:t xml:space="preserve">Цей документ є складовою Положення про провадження діяльності з торгівлі фінансовими інструментами в </w:t>
      </w:r>
      <w:r w:rsidR="000A6840">
        <w:rPr>
          <w:rFonts w:ascii="Times New Roman" w:hAnsi="Times New Roman" w:cs="Times New Roman"/>
          <w:lang w:val="ru-RU"/>
        </w:rPr>
        <w:t xml:space="preserve">ТОВ "ПРДТ ФОНДОВИЙ ЦЕНТР" </w:t>
      </w:r>
      <w:r w:rsidRPr="008F0D46">
        <w:rPr>
          <w:rFonts w:ascii="Times New Roman" w:hAnsi="Times New Roman" w:cs="Times New Roman"/>
          <w:lang w:val="ru-RU"/>
        </w:rPr>
        <w:t>та визначає його організаційні вимоги, процедури прийняття рішень відповідними особами та процедури безперервності надання послуг. </w:t>
      </w:r>
    </w:p>
    <w:p w14:paraId="55E7BA5B" w14:textId="77777777" w:rsidR="00FD3531" w:rsidRPr="000A6840" w:rsidRDefault="00FD3531" w:rsidP="000A6840">
      <w:pPr>
        <w:jc w:val="center"/>
        <w:rPr>
          <w:rFonts w:ascii="Times New Roman" w:hAnsi="Times New Roman" w:cs="Times New Roman"/>
          <w:b/>
          <w:bCs/>
          <w:lang w:val="ru-RU"/>
        </w:rPr>
      </w:pPr>
      <w:r w:rsidRPr="008F0D46">
        <w:rPr>
          <w:rFonts w:ascii="Times New Roman" w:hAnsi="Times New Roman" w:cs="Times New Roman"/>
          <w:b/>
          <w:bCs/>
          <w:lang w:val="ru-RU"/>
        </w:rPr>
        <w:t>Глава 1. Загальні організаційні вимоги</w:t>
      </w:r>
    </w:p>
    <w:p w14:paraId="35E51F88" w14:textId="77777777" w:rsidR="00FD3531" w:rsidRPr="008F0D46" w:rsidRDefault="00FD3531" w:rsidP="00FD3531">
      <w:pPr>
        <w:numPr>
          <w:ilvl w:val="0"/>
          <w:numId w:val="9"/>
        </w:numPr>
        <w:rPr>
          <w:rFonts w:ascii="Times New Roman" w:hAnsi="Times New Roman" w:cs="Times New Roman"/>
          <w:lang w:val="ru-RU"/>
        </w:rPr>
      </w:pPr>
      <w:r w:rsidRPr="008F0D46">
        <w:rPr>
          <w:rFonts w:ascii="Times New Roman" w:hAnsi="Times New Roman" w:cs="Times New Roman"/>
          <w:lang w:val="ru-RU"/>
        </w:rPr>
        <w:t>Інвестиційна фірма дотримується наступних організаційних вимог:</w:t>
      </w:r>
    </w:p>
    <w:p w14:paraId="31F78284" w14:textId="77777777" w:rsidR="00FD3531" w:rsidRPr="008F0D46" w:rsidRDefault="00FD3531" w:rsidP="00FD3531">
      <w:pPr>
        <w:numPr>
          <w:ilvl w:val="0"/>
          <w:numId w:val="10"/>
        </w:numPr>
        <w:rPr>
          <w:rFonts w:ascii="Times New Roman" w:hAnsi="Times New Roman" w:cs="Times New Roman"/>
          <w:lang w:val="ru-RU"/>
        </w:rPr>
      </w:pPr>
      <w:r w:rsidRPr="008F0D46">
        <w:rPr>
          <w:rFonts w:ascii="Times New Roman" w:hAnsi="Times New Roman" w:cs="Times New Roman"/>
          <w:lang w:val="ru-RU"/>
        </w:rPr>
        <w:t>створює, впроваджує та підтримує процедури прийняття рішень та організаційну структуру, яка забезпечує функціонування визначеного та документально оформленого розподілу функцій та обов'язків і порядку звітності;</w:t>
      </w:r>
    </w:p>
    <w:p w14:paraId="7F56E12F" w14:textId="77777777" w:rsidR="00FD3531" w:rsidRPr="008F0D46" w:rsidRDefault="00FD3531" w:rsidP="00FD3531">
      <w:pPr>
        <w:numPr>
          <w:ilvl w:val="0"/>
          <w:numId w:val="10"/>
        </w:numPr>
        <w:rPr>
          <w:rFonts w:ascii="Times New Roman" w:hAnsi="Times New Roman" w:cs="Times New Roman"/>
          <w:lang w:val="ru-RU"/>
        </w:rPr>
      </w:pPr>
      <w:r w:rsidRPr="008F0D46">
        <w:rPr>
          <w:rFonts w:ascii="Times New Roman" w:hAnsi="Times New Roman" w:cs="Times New Roman"/>
          <w:lang w:val="ru-RU"/>
        </w:rPr>
        <w:t>забезпечує, щоб їх відповідальні особи знали про процедури, яких слід дотримуватися для належного виконання ними своїх обов'язків;</w:t>
      </w:r>
    </w:p>
    <w:p w14:paraId="4309C31B" w14:textId="77777777" w:rsidR="00FD3531" w:rsidRPr="008F0D46" w:rsidRDefault="00FD3531" w:rsidP="00FD3531">
      <w:pPr>
        <w:numPr>
          <w:ilvl w:val="0"/>
          <w:numId w:val="10"/>
        </w:numPr>
        <w:rPr>
          <w:rFonts w:ascii="Times New Roman" w:hAnsi="Times New Roman" w:cs="Times New Roman"/>
          <w:lang w:val="ru-RU"/>
        </w:rPr>
      </w:pPr>
      <w:r w:rsidRPr="008F0D46">
        <w:rPr>
          <w:rFonts w:ascii="Times New Roman" w:hAnsi="Times New Roman" w:cs="Times New Roman"/>
          <w:lang w:val="ru-RU"/>
        </w:rPr>
        <w:t>встановлює, впроваджує та підтримує належні механізми внутрішнього контролю, призначені для забезпечення дотримання рішень та процедур на всіх організаційних рівнях Інвестиційної фірми;</w:t>
      </w:r>
    </w:p>
    <w:p w14:paraId="688EC689" w14:textId="77777777" w:rsidR="00FD3531" w:rsidRPr="008F0D46" w:rsidRDefault="00FD3531" w:rsidP="00FD3531">
      <w:pPr>
        <w:numPr>
          <w:ilvl w:val="0"/>
          <w:numId w:val="10"/>
        </w:numPr>
        <w:rPr>
          <w:rFonts w:ascii="Times New Roman" w:hAnsi="Times New Roman" w:cs="Times New Roman"/>
          <w:lang w:val="ru-RU"/>
        </w:rPr>
      </w:pPr>
      <w:r w:rsidRPr="008F0D46">
        <w:rPr>
          <w:rFonts w:ascii="Times New Roman" w:hAnsi="Times New Roman" w:cs="Times New Roman"/>
          <w:lang w:val="ru-RU"/>
        </w:rPr>
        <w:t>наймає персонал, який володіє навичками, знаннями та досвідом, необхідним для виконання покладених на них обов'язків;</w:t>
      </w:r>
    </w:p>
    <w:p w14:paraId="48636CE8" w14:textId="77777777" w:rsidR="00FD3531" w:rsidRPr="008F0D46" w:rsidRDefault="00FD3531" w:rsidP="00FD3531">
      <w:pPr>
        <w:numPr>
          <w:ilvl w:val="0"/>
          <w:numId w:val="10"/>
        </w:numPr>
        <w:rPr>
          <w:rFonts w:ascii="Times New Roman" w:hAnsi="Times New Roman" w:cs="Times New Roman"/>
          <w:lang w:val="ru-RU"/>
        </w:rPr>
      </w:pPr>
      <w:r w:rsidRPr="008F0D46">
        <w:rPr>
          <w:rFonts w:ascii="Times New Roman" w:hAnsi="Times New Roman" w:cs="Times New Roman"/>
          <w:lang w:val="ru-RU"/>
        </w:rPr>
        <w:t>створює, впроваджує та підтримує ефективну внутрішню звітність та передачу інформації на всіх відповідних організаційних рівнях Інвестиційної фірми;</w:t>
      </w:r>
    </w:p>
    <w:p w14:paraId="2955D2C7" w14:textId="77777777" w:rsidR="00FD3531" w:rsidRPr="008F0D46" w:rsidRDefault="00FD3531" w:rsidP="00FD3531">
      <w:pPr>
        <w:numPr>
          <w:ilvl w:val="0"/>
          <w:numId w:val="10"/>
        </w:numPr>
        <w:rPr>
          <w:rFonts w:ascii="Times New Roman" w:hAnsi="Times New Roman" w:cs="Times New Roman"/>
          <w:lang w:val="ru-RU"/>
        </w:rPr>
      </w:pPr>
      <w:r w:rsidRPr="008F0D46">
        <w:rPr>
          <w:rFonts w:ascii="Times New Roman" w:hAnsi="Times New Roman" w:cs="Times New Roman"/>
          <w:lang w:val="ru-RU"/>
        </w:rPr>
        <w:t>підтримує актуальні та впорядковані записи про свою діяльність та внутрішню організацію.</w:t>
      </w:r>
    </w:p>
    <w:p w14:paraId="5C83F59B" w14:textId="77777777" w:rsidR="00FD3531" w:rsidRPr="008F0D46" w:rsidRDefault="00FD3531" w:rsidP="00FD3531">
      <w:pPr>
        <w:numPr>
          <w:ilvl w:val="0"/>
          <w:numId w:val="11"/>
        </w:numPr>
        <w:rPr>
          <w:rFonts w:ascii="Times New Roman" w:hAnsi="Times New Roman" w:cs="Times New Roman"/>
          <w:lang w:val="ru-RU"/>
        </w:rPr>
      </w:pPr>
      <w:r w:rsidRPr="008F0D46">
        <w:rPr>
          <w:rFonts w:ascii="Times New Roman" w:hAnsi="Times New Roman" w:cs="Times New Roman"/>
          <w:lang w:val="ru-RU"/>
        </w:rPr>
        <w:t>Інвестиційною фірмою створено, впроваджено та підтримуються системи та процедури, які є достатніми для забезпечення безпеки, цілісності та конфіденційності інформації, враховуючи характер відповідної інформації. </w:t>
      </w:r>
    </w:p>
    <w:p w14:paraId="4D7228EE" w14:textId="77777777" w:rsidR="00FD3531" w:rsidRPr="008F0D46" w:rsidRDefault="00FD3531" w:rsidP="00FD3531">
      <w:pPr>
        <w:numPr>
          <w:ilvl w:val="0"/>
          <w:numId w:val="12"/>
        </w:numPr>
        <w:rPr>
          <w:rFonts w:ascii="Times New Roman" w:hAnsi="Times New Roman" w:cs="Times New Roman"/>
          <w:lang w:val="ru-RU"/>
        </w:rPr>
      </w:pPr>
      <w:r w:rsidRPr="008F0D46">
        <w:rPr>
          <w:rFonts w:ascii="Times New Roman" w:hAnsi="Times New Roman" w:cs="Times New Roman"/>
          <w:lang w:val="ru-RU"/>
        </w:rPr>
        <w:t>Інвестиційна фірма відповідно до Закону України «Про захист персональних даних» здійснює контроль за дотриманням вимог щодо захисту конфіденційної інформації.</w:t>
      </w:r>
    </w:p>
    <w:p w14:paraId="2F990256" w14:textId="77777777" w:rsidR="00FD3531" w:rsidRPr="008F0D46" w:rsidRDefault="00FD3531" w:rsidP="00FD3531">
      <w:pPr>
        <w:numPr>
          <w:ilvl w:val="0"/>
          <w:numId w:val="13"/>
        </w:numPr>
        <w:rPr>
          <w:rFonts w:ascii="Times New Roman" w:hAnsi="Times New Roman" w:cs="Times New Roman"/>
          <w:lang w:val="ru-RU"/>
        </w:rPr>
      </w:pPr>
      <w:r w:rsidRPr="008F0D46">
        <w:rPr>
          <w:rFonts w:ascii="Times New Roman" w:hAnsi="Times New Roman" w:cs="Times New Roman"/>
          <w:lang w:val="ru-RU"/>
        </w:rPr>
        <w:t>Інвестиційною фірмою встановлено, впроваджено та підтримуються адекватні підходи для забезпечення безперервності надання послуг, а у випадку збоїв таких систем та процедур, збереження системно важливих даних та функцій для підтримання надання інвестиційних послуг та діяльності, а у випадках коли таке збереження є неможливим, своєчасне відновлення таких даних, функцій та своєчасне відновлення надання інвестиційних послуг та діяльності. </w:t>
      </w:r>
    </w:p>
    <w:p w14:paraId="1BFB68D9" w14:textId="77777777" w:rsidR="00FD3531" w:rsidRPr="008F0D46" w:rsidRDefault="00FD3531" w:rsidP="00FD3531">
      <w:pPr>
        <w:numPr>
          <w:ilvl w:val="0"/>
          <w:numId w:val="14"/>
        </w:numPr>
        <w:rPr>
          <w:rFonts w:ascii="Times New Roman" w:hAnsi="Times New Roman" w:cs="Times New Roman"/>
          <w:lang w:val="ru-RU"/>
        </w:rPr>
      </w:pPr>
      <w:r w:rsidRPr="008F0D46">
        <w:rPr>
          <w:rFonts w:ascii="Times New Roman" w:hAnsi="Times New Roman" w:cs="Times New Roman"/>
          <w:lang w:val="ru-RU"/>
        </w:rPr>
        <w:t>Інвестиційною фірмою відповідно до встановлено, впроваджено та підтримуються процедури бухгалтерського обліку таким чином, щоб мати можливість своєчасно надавати фінансові звіти компетентним органам на їх вимогу, що відображають справжній та реальний фінансовий стан Інвестиційної фірми з дотриманням всіх стандартів та правил бухгалтерського обліку. </w:t>
      </w:r>
    </w:p>
    <w:p w14:paraId="16F20AE0" w14:textId="77777777" w:rsidR="00FD3531" w:rsidRPr="008F0D46" w:rsidRDefault="00FD3531" w:rsidP="00FD3531">
      <w:pPr>
        <w:numPr>
          <w:ilvl w:val="0"/>
          <w:numId w:val="15"/>
        </w:numPr>
        <w:rPr>
          <w:rFonts w:ascii="Times New Roman" w:hAnsi="Times New Roman" w:cs="Times New Roman"/>
          <w:lang w:val="ru-RU"/>
        </w:rPr>
      </w:pPr>
      <w:r w:rsidRPr="008F0D46">
        <w:rPr>
          <w:rFonts w:ascii="Times New Roman" w:hAnsi="Times New Roman" w:cs="Times New Roman"/>
          <w:lang w:val="ru-RU"/>
        </w:rPr>
        <w:lastRenderedPageBreak/>
        <w:t> Інвестиційна фірма здійснює навчання та підвищення кваліфікації працівників Інвестиційної фірми відповідно до вимог чинного законодавства та нормативно-правових актів НКЦПФР. </w:t>
      </w:r>
    </w:p>
    <w:p w14:paraId="06CA707D" w14:textId="77777777" w:rsidR="00FD3531" w:rsidRPr="000A6840" w:rsidRDefault="00FD3531" w:rsidP="000A6840">
      <w:pPr>
        <w:jc w:val="center"/>
        <w:rPr>
          <w:rFonts w:ascii="Times New Roman" w:hAnsi="Times New Roman" w:cs="Times New Roman"/>
          <w:b/>
          <w:bCs/>
          <w:lang w:val="ru-RU"/>
        </w:rPr>
      </w:pPr>
      <w:r w:rsidRPr="008F0D46">
        <w:rPr>
          <w:rFonts w:ascii="Times New Roman" w:hAnsi="Times New Roman" w:cs="Times New Roman"/>
          <w:b/>
          <w:bCs/>
          <w:lang w:val="ru-RU"/>
        </w:rPr>
        <w:t>Глава 2. Процедури прийняття рішень відповідними особами</w:t>
      </w:r>
    </w:p>
    <w:p w14:paraId="1F4A21BC" w14:textId="77777777" w:rsidR="00FD3531" w:rsidRPr="008F0D46" w:rsidRDefault="00FD3531" w:rsidP="00FD3531">
      <w:pPr>
        <w:numPr>
          <w:ilvl w:val="0"/>
          <w:numId w:val="16"/>
        </w:numPr>
        <w:rPr>
          <w:rFonts w:ascii="Times New Roman" w:hAnsi="Times New Roman" w:cs="Times New Roman"/>
          <w:lang w:val="ru-RU"/>
        </w:rPr>
      </w:pPr>
      <w:r w:rsidRPr="008F0D46">
        <w:rPr>
          <w:rFonts w:ascii="Times New Roman" w:hAnsi="Times New Roman" w:cs="Times New Roman"/>
          <w:b/>
          <w:bCs/>
          <w:i/>
          <w:iCs/>
          <w:lang w:val="ru-RU"/>
        </w:rPr>
        <w:t>Відповідна</w:t>
      </w:r>
      <w:r w:rsidRPr="008F0D46">
        <w:rPr>
          <w:rFonts w:ascii="Times New Roman" w:hAnsi="Times New Roman" w:cs="Times New Roman"/>
          <w:lang w:val="ru-RU"/>
        </w:rPr>
        <w:t xml:space="preserve"> </w:t>
      </w:r>
      <w:r w:rsidRPr="008F0D46">
        <w:rPr>
          <w:rFonts w:ascii="Times New Roman" w:hAnsi="Times New Roman" w:cs="Times New Roman"/>
          <w:b/>
          <w:bCs/>
          <w:i/>
          <w:iCs/>
          <w:lang w:val="ru-RU"/>
        </w:rPr>
        <w:t>особа</w:t>
      </w:r>
      <w:r w:rsidRPr="008F0D46">
        <w:rPr>
          <w:rFonts w:ascii="Times New Roman" w:hAnsi="Times New Roman" w:cs="Times New Roman"/>
          <w:lang w:val="ru-RU"/>
        </w:rPr>
        <w:t xml:space="preserve"> – будь-яка з перелічених нижче осіб Інвестиційної фірми: </w:t>
      </w:r>
    </w:p>
    <w:p w14:paraId="79FCF738" w14:textId="77777777" w:rsidR="00FD3531" w:rsidRPr="008F0D46" w:rsidRDefault="00FD3531" w:rsidP="00FD3531">
      <w:pPr>
        <w:numPr>
          <w:ilvl w:val="0"/>
          <w:numId w:val="17"/>
        </w:numPr>
        <w:rPr>
          <w:rFonts w:ascii="Times New Roman" w:hAnsi="Times New Roman" w:cs="Times New Roman"/>
          <w:lang w:val="ru-RU"/>
        </w:rPr>
      </w:pPr>
      <w:r w:rsidRPr="008F0D46">
        <w:rPr>
          <w:rFonts w:ascii="Times New Roman" w:hAnsi="Times New Roman" w:cs="Times New Roman"/>
          <w:lang w:val="ru-RU"/>
        </w:rPr>
        <w:t>особа, що входить до складу керівництва, або є керівником структурного підрозділу інвестиційної фірми або особа, що входить до складу керівництва або є керівником структурного підрозділу її пов’язаного агента; </w:t>
      </w:r>
    </w:p>
    <w:p w14:paraId="78A51BF2" w14:textId="77777777" w:rsidR="00FD3531" w:rsidRPr="008F0D46" w:rsidRDefault="00FD3531" w:rsidP="00FD3531">
      <w:pPr>
        <w:numPr>
          <w:ilvl w:val="0"/>
          <w:numId w:val="17"/>
        </w:numPr>
        <w:rPr>
          <w:rFonts w:ascii="Times New Roman" w:hAnsi="Times New Roman" w:cs="Times New Roman"/>
          <w:lang w:val="ru-RU"/>
        </w:rPr>
      </w:pPr>
      <w:r w:rsidRPr="008F0D46">
        <w:rPr>
          <w:rFonts w:ascii="Times New Roman" w:hAnsi="Times New Roman" w:cs="Times New Roman"/>
          <w:lang w:val="ru-RU"/>
        </w:rPr>
        <w:t>особа, яка є акціонером (учасником); </w:t>
      </w:r>
    </w:p>
    <w:p w14:paraId="712E15D0" w14:textId="77777777" w:rsidR="00FD3531" w:rsidRPr="008F0D46" w:rsidRDefault="00FD3531" w:rsidP="00FD3531">
      <w:pPr>
        <w:numPr>
          <w:ilvl w:val="0"/>
          <w:numId w:val="17"/>
        </w:numPr>
        <w:rPr>
          <w:rFonts w:ascii="Times New Roman" w:hAnsi="Times New Roman" w:cs="Times New Roman"/>
          <w:lang w:val="ru-RU"/>
        </w:rPr>
      </w:pPr>
      <w:r w:rsidRPr="008F0D46">
        <w:rPr>
          <w:rFonts w:ascii="Times New Roman" w:hAnsi="Times New Roman" w:cs="Times New Roman"/>
          <w:lang w:val="ru-RU"/>
        </w:rPr>
        <w:t>працівник інвестиційної фірми або її пов’язаного агента, а також будь-яка інша фізична особа, послугами якої користується та послуги якої контролює або її пов’язаний агент та яка задіяна в наданні інвестиційною фірмою або її пов’язаним агентом послуг в рамках провадження професійної діяльності;</w:t>
      </w:r>
    </w:p>
    <w:p w14:paraId="1007B2FE" w14:textId="77777777" w:rsidR="00FD3531" w:rsidRPr="008F0D46" w:rsidRDefault="00FD3531" w:rsidP="00FD3531">
      <w:pPr>
        <w:numPr>
          <w:ilvl w:val="0"/>
          <w:numId w:val="17"/>
        </w:numPr>
        <w:rPr>
          <w:rFonts w:ascii="Times New Roman" w:hAnsi="Times New Roman" w:cs="Times New Roman"/>
          <w:lang w:val="ru-RU"/>
        </w:rPr>
      </w:pPr>
      <w:r w:rsidRPr="008F0D46">
        <w:rPr>
          <w:rFonts w:ascii="Times New Roman" w:hAnsi="Times New Roman" w:cs="Times New Roman"/>
          <w:lang w:val="ru-RU"/>
        </w:rPr>
        <w:t>створює, впроваджує та підтримує процедури прийняття рішень та організаційну структуру, яка забезпечує функціонування визначеного та документально оформленого розподілу функцій та обов'язків і порядку звітності;</w:t>
      </w:r>
    </w:p>
    <w:p w14:paraId="126A7971" w14:textId="77777777" w:rsidR="00FD3531" w:rsidRPr="008F0D46" w:rsidRDefault="00FD3531" w:rsidP="00FD3531">
      <w:pPr>
        <w:numPr>
          <w:ilvl w:val="0"/>
          <w:numId w:val="17"/>
        </w:numPr>
        <w:rPr>
          <w:rFonts w:ascii="Times New Roman" w:hAnsi="Times New Roman" w:cs="Times New Roman"/>
          <w:lang w:val="ru-RU"/>
        </w:rPr>
      </w:pPr>
      <w:r w:rsidRPr="008F0D46">
        <w:rPr>
          <w:rFonts w:ascii="Times New Roman" w:hAnsi="Times New Roman" w:cs="Times New Roman"/>
          <w:lang w:val="ru-RU"/>
        </w:rPr>
        <w:t> здійснює операції з фінансовими інструментами відповідно до загальних лімітів та обмежень на операції з фінансовими інструментами, якщо такі встановлені уповноваженими органами Інвестиційної фірми.</w:t>
      </w:r>
    </w:p>
    <w:p w14:paraId="19C19C40" w14:textId="77777777" w:rsidR="00FD3531" w:rsidRPr="008F0D46" w:rsidRDefault="00FD3531" w:rsidP="00FD3531">
      <w:pPr>
        <w:numPr>
          <w:ilvl w:val="0"/>
          <w:numId w:val="18"/>
        </w:numPr>
        <w:rPr>
          <w:rFonts w:ascii="Times New Roman" w:hAnsi="Times New Roman" w:cs="Times New Roman"/>
          <w:lang w:val="ru-RU"/>
        </w:rPr>
      </w:pPr>
      <w:r w:rsidRPr="008F0D46">
        <w:rPr>
          <w:rFonts w:ascii="Times New Roman" w:hAnsi="Times New Roman" w:cs="Times New Roman"/>
          <w:lang w:val="ru-RU"/>
        </w:rPr>
        <w:t>У разі, якщо відповідні особи не беруть участь в укладенні особистих угод, передбачених Порядком укладання особистих угод, що є складовою Положення, то прийняття рішень відповідними особами здійснюється у відповідності до обмежень, визначених статутними документами, посадовими інструкціями, цим та іншими положеннями та документами Інвестиційної фірми, законодавчими та нормативно-правовими актами.</w:t>
      </w:r>
    </w:p>
    <w:p w14:paraId="3393FF92" w14:textId="77777777" w:rsidR="00FD3531" w:rsidRPr="008F0D46" w:rsidRDefault="00FD3531" w:rsidP="00FD3531">
      <w:pPr>
        <w:numPr>
          <w:ilvl w:val="0"/>
          <w:numId w:val="19"/>
        </w:numPr>
        <w:rPr>
          <w:rFonts w:ascii="Times New Roman" w:hAnsi="Times New Roman" w:cs="Times New Roman"/>
          <w:lang w:val="ru-RU"/>
        </w:rPr>
      </w:pPr>
      <w:r w:rsidRPr="008F0D46">
        <w:rPr>
          <w:rFonts w:ascii="Times New Roman" w:hAnsi="Times New Roman" w:cs="Times New Roman"/>
          <w:lang w:val="ru-RU"/>
        </w:rPr>
        <w:t>Кожна особа, яка згідно визначення у пункті 1 цієї глави віднесена до кола відповідних осіб, має бути проінформована про цей факт. Ознайомлення та розуміння наслідків віднесення до відповідних осіб та обмежень на проведення особистих угод, визначених у Порядку укладання особистих угод, має бути оформлене письмово.</w:t>
      </w:r>
    </w:p>
    <w:p w14:paraId="4FC03FFB" w14:textId="77777777" w:rsidR="00FD3531" w:rsidRPr="008F0D46" w:rsidRDefault="00FD3531" w:rsidP="00FD3531">
      <w:pPr>
        <w:numPr>
          <w:ilvl w:val="0"/>
          <w:numId w:val="20"/>
        </w:numPr>
        <w:rPr>
          <w:rFonts w:ascii="Times New Roman" w:hAnsi="Times New Roman" w:cs="Times New Roman"/>
          <w:lang w:val="ru-RU"/>
        </w:rPr>
      </w:pPr>
      <w:r w:rsidRPr="008F0D46">
        <w:rPr>
          <w:rFonts w:ascii="Times New Roman" w:hAnsi="Times New Roman" w:cs="Times New Roman"/>
          <w:lang w:val="ru-RU"/>
        </w:rPr>
        <w:t>Перелік відповідних осіб (разом з особами, пов’язаними з такими відповідними особами у способи, визначені у Порядку укладання особистих угод) створюється та регулярно актуалізується Інвестиційною фірмою, а також має бути постійно доступним для осіб, які беруть участь у забезпеченні процедур, пов’язаних з укладенням договорів та наданні послуг клієнтам, аби забезпечити дотримання відповідними особами обмежень щодо особистих угод.</w:t>
      </w:r>
    </w:p>
    <w:p w14:paraId="094D552A" w14:textId="77777777" w:rsidR="00FD3531" w:rsidRPr="000A6840" w:rsidRDefault="00FD3531" w:rsidP="000A6840">
      <w:pPr>
        <w:jc w:val="center"/>
        <w:rPr>
          <w:rFonts w:ascii="Times New Roman" w:hAnsi="Times New Roman" w:cs="Times New Roman"/>
          <w:b/>
          <w:bCs/>
          <w:lang w:val="ru-RU"/>
        </w:rPr>
      </w:pPr>
      <w:r w:rsidRPr="008F0D46">
        <w:rPr>
          <w:rFonts w:ascii="Times New Roman" w:hAnsi="Times New Roman" w:cs="Times New Roman"/>
          <w:b/>
          <w:bCs/>
          <w:lang w:val="ru-RU"/>
        </w:rPr>
        <w:t>Глава 3. Процедури безперервності надання послуг</w:t>
      </w:r>
    </w:p>
    <w:p w14:paraId="76C8D816" w14:textId="77777777" w:rsidR="00FD3531" w:rsidRPr="008F0D46" w:rsidRDefault="00FD3531" w:rsidP="00FD3531">
      <w:pPr>
        <w:numPr>
          <w:ilvl w:val="0"/>
          <w:numId w:val="21"/>
        </w:numPr>
        <w:rPr>
          <w:rFonts w:ascii="Times New Roman" w:hAnsi="Times New Roman" w:cs="Times New Roman"/>
          <w:lang w:val="ru-RU"/>
        </w:rPr>
      </w:pPr>
      <w:r w:rsidRPr="008F0D46">
        <w:rPr>
          <w:rFonts w:ascii="Times New Roman" w:hAnsi="Times New Roman" w:cs="Times New Roman"/>
          <w:lang w:val="ru-RU"/>
        </w:rPr>
        <w:t>Безперервність надання послуг полягає у забезпеченні безперервності діяльності відповідно до графіку роботи Інвестиційної фірми та дій у разі виникнення надзвичайних ситуацій. Інвестиційна фірма регулярно, але не рідше _</w:t>
      </w:r>
      <w:r w:rsidRPr="008F0D46">
        <w:rPr>
          <w:rFonts w:ascii="Times New Roman" w:hAnsi="Times New Roman" w:cs="Times New Roman"/>
          <w:i/>
          <w:iCs/>
          <w:lang w:val="ru-RU"/>
        </w:rPr>
        <w:t>1 (одного)___</w:t>
      </w:r>
      <w:r w:rsidRPr="008F0D46">
        <w:rPr>
          <w:rFonts w:ascii="Times New Roman" w:hAnsi="Times New Roman" w:cs="Times New Roman"/>
          <w:lang w:val="ru-RU"/>
        </w:rPr>
        <w:t xml:space="preserve"> разу на рік, тестує свою діяльність на настання надзвичайних ситуацій з метою забезпечити своєчасну реакцію персоналу, збереження бізнесу та клієнтів. Основною метою такої процедури є протидія перериванням бізнес діяльності та захист критичних бізнес-процесів від впливу серйозних відмов інформаційних систем чи лиха і забезпечення їх своєчасного відновлення.</w:t>
      </w:r>
    </w:p>
    <w:p w14:paraId="1216CE2A" w14:textId="77777777" w:rsidR="00FD3531" w:rsidRPr="008F0D46" w:rsidRDefault="00FD3531" w:rsidP="00FD3531">
      <w:pPr>
        <w:numPr>
          <w:ilvl w:val="0"/>
          <w:numId w:val="21"/>
        </w:numPr>
        <w:rPr>
          <w:rFonts w:ascii="Times New Roman" w:hAnsi="Times New Roman" w:cs="Times New Roman"/>
          <w:lang w:val="ru-RU"/>
        </w:rPr>
      </w:pPr>
      <w:r w:rsidRPr="008F0D46">
        <w:rPr>
          <w:rFonts w:ascii="Times New Roman" w:hAnsi="Times New Roman" w:cs="Times New Roman"/>
          <w:lang w:val="ru-RU"/>
        </w:rPr>
        <w:t>Інвестиційна фірма встановлює, впроваджує та підтримує адекватні підходи для забезпечення безперервності надання послуг, а у випадку збоїв таких систем та процедур, збереження системно важливих даних та функцій для підтримання надання інвестиційних послуг та діяльності, а у випадках коли таке збереження є неможливим, своєчасне відновлення таких даних, функцій та своєчасне відновлення надання інвестиційних послуг та діяльності.</w:t>
      </w:r>
    </w:p>
    <w:p w14:paraId="0FEFD2A4" w14:textId="77777777" w:rsidR="00FD3531" w:rsidRPr="008F0D46" w:rsidRDefault="00FD3531" w:rsidP="00FD3531">
      <w:pPr>
        <w:numPr>
          <w:ilvl w:val="0"/>
          <w:numId w:val="21"/>
        </w:numPr>
        <w:rPr>
          <w:rFonts w:ascii="Times New Roman" w:hAnsi="Times New Roman" w:cs="Times New Roman"/>
          <w:lang w:val="ru-RU"/>
        </w:rPr>
      </w:pPr>
      <w:r w:rsidRPr="008F0D46">
        <w:rPr>
          <w:rFonts w:ascii="Times New Roman" w:hAnsi="Times New Roman" w:cs="Times New Roman"/>
          <w:lang w:val="ru-RU"/>
        </w:rPr>
        <w:lastRenderedPageBreak/>
        <w:t>Вимоги до зберігання документів і записів у системі внутрішнього обліку Інвестиційної фірми:</w:t>
      </w:r>
    </w:p>
    <w:p w14:paraId="7E708596" w14:textId="77777777" w:rsidR="00FD3531" w:rsidRPr="008F0D46" w:rsidRDefault="00FD3531" w:rsidP="00FD3531">
      <w:pPr>
        <w:numPr>
          <w:ilvl w:val="0"/>
          <w:numId w:val="22"/>
        </w:numPr>
        <w:rPr>
          <w:rFonts w:ascii="Times New Roman" w:hAnsi="Times New Roman" w:cs="Times New Roman"/>
          <w:lang w:val="ru-RU"/>
        </w:rPr>
      </w:pPr>
      <w:r w:rsidRPr="008F0D46">
        <w:rPr>
          <w:rFonts w:ascii="Times New Roman" w:hAnsi="Times New Roman" w:cs="Times New Roman"/>
          <w:lang w:val="ru-RU"/>
        </w:rPr>
        <w:t>записи у системі внутрішнього обліку Інвестиційної фірми зберігаються на надійному носії, що дозволяє зберігати інформацію у спосіб, доступний для подальшої передачі за вимогою на запит НКЦПФР , і в такій формі та у спосіб, щоб виконувалися наступні умови:</w:t>
      </w:r>
    </w:p>
    <w:p w14:paraId="3DC1CB8C" w14:textId="77777777" w:rsidR="00FD3531" w:rsidRPr="008F0D46" w:rsidRDefault="00FD3531" w:rsidP="00FD3531">
      <w:pPr>
        <w:numPr>
          <w:ilvl w:val="0"/>
          <w:numId w:val="23"/>
        </w:numPr>
        <w:rPr>
          <w:rFonts w:ascii="Times New Roman" w:hAnsi="Times New Roman" w:cs="Times New Roman"/>
          <w:lang w:val="ru-RU"/>
        </w:rPr>
      </w:pPr>
      <w:r w:rsidRPr="008F0D46">
        <w:rPr>
          <w:rFonts w:ascii="Times New Roman" w:hAnsi="Times New Roman" w:cs="Times New Roman"/>
          <w:lang w:val="ru-RU"/>
        </w:rPr>
        <w:t> НКЦПФР має можливість отримати доступ до них і відтворити кожну ключову стадію обробки кожного правочину;</w:t>
      </w:r>
    </w:p>
    <w:p w14:paraId="4EAA7DAB" w14:textId="77777777" w:rsidR="00FD3531" w:rsidRPr="008F0D46" w:rsidRDefault="00FD3531" w:rsidP="00FD3531">
      <w:pPr>
        <w:numPr>
          <w:ilvl w:val="0"/>
          <w:numId w:val="23"/>
        </w:numPr>
        <w:rPr>
          <w:rFonts w:ascii="Times New Roman" w:hAnsi="Times New Roman" w:cs="Times New Roman"/>
          <w:lang w:val="ru-RU"/>
        </w:rPr>
      </w:pPr>
      <w:r w:rsidRPr="008F0D46">
        <w:rPr>
          <w:rFonts w:ascii="Times New Roman" w:hAnsi="Times New Roman" w:cs="Times New Roman"/>
          <w:lang w:val="ru-RU"/>
        </w:rPr>
        <w:t> будь-які виправлення чи інші поправки та вміст записів до таких виправлень або поправок можуть бути легко встановлені;</w:t>
      </w:r>
    </w:p>
    <w:p w14:paraId="7DA3F1B8" w14:textId="77777777" w:rsidR="00FD3531" w:rsidRPr="008F0D46" w:rsidRDefault="00FD3531" w:rsidP="00FD3531">
      <w:pPr>
        <w:numPr>
          <w:ilvl w:val="0"/>
          <w:numId w:val="23"/>
        </w:numPr>
        <w:rPr>
          <w:rFonts w:ascii="Times New Roman" w:hAnsi="Times New Roman" w:cs="Times New Roman"/>
          <w:lang w:val="ru-RU"/>
        </w:rPr>
      </w:pPr>
      <w:r w:rsidRPr="008F0D46">
        <w:rPr>
          <w:rFonts w:ascii="Times New Roman" w:hAnsi="Times New Roman" w:cs="Times New Roman"/>
          <w:lang w:val="ru-RU"/>
        </w:rPr>
        <w:t> неможливо маніпулювати чи змінювати записи іншим чином;</w:t>
      </w:r>
    </w:p>
    <w:p w14:paraId="157D0F91" w14:textId="77777777" w:rsidR="00FD3531" w:rsidRPr="008F0D46" w:rsidRDefault="00FD3531" w:rsidP="00FD3531">
      <w:pPr>
        <w:numPr>
          <w:ilvl w:val="0"/>
          <w:numId w:val="23"/>
        </w:numPr>
        <w:rPr>
          <w:rFonts w:ascii="Times New Roman" w:hAnsi="Times New Roman" w:cs="Times New Roman"/>
          <w:lang w:val="ru-RU"/>
        </w:rPr>
      </w:pPr>
      <w:r w:rsidRPr="008F0D46">
        <w:rPr>
          <w:rFonts w:ascii="Times New Roman" w:hAnsi="Times New Roman" w:cs="Times New Roman"/>
          <w:lang w:val="ru-RU"/>
        </w:rPr>
        <w:t> існує можливість використання із залученням додаткових  технічних засобів , якщо аналіз даних неможливо здійснити у зв'язку із обсягом та характером даних;</w:t>
      </w:r>
    </w:p>
    <w:p w14:paraId="79CADA8E" w14:textId="77777777" w:rsidR="00FD3531" w:rsidRPr="008F0D46" w:rsidRDefault="00FD3531" w:rsidP="00FD3531">
      <w:pPr>
        <w:numPr>
          <w:ilvl w:val="0"/>
          <w:numId w:val="24"/>
        </w:numPr>
        <w:rPr>
          <w:rFonts w:ascii="Times New Roman" w:hAnsi="Times New Roman" w:cs="Times New Roman"/>
          <w:lang w:val="ru-RU"/>
        </w:rPr>
      </w:pPr>
      <w:r w:rsidRPr="008F0D46">
        <w:rPr>
          <w:rFonts w:ascii="Times New Roman" w:hAnsi="Times New Roman" w:cs="Times New Roman"/>
          <w:lang w:val="ru-RU"/>
        </w:rPr>
        <w:t>внутрішні положення Інвестиційної фірми відповідають вимогам ведення обліку, незалежно від технології, що використовується.</w:t>
      </w:r>
    </w:p>
    <w:p w14:paraId="762F7238" w14:textId="77777777" w:rsidR="00FD3531" w:rsidRPr="008F0D46" w:rsidRDefault="00FD3531" w:rsidP="00FD3531">
      <w:pPr>
        <w:numPr>
          <w:ilvl w:val="0"/>
          <w:numId w:val="25"/>
        </w:numPr>
        <w:rPr>
          <w:rFonts w:ascii="Times New Roman" w:hAnsi="Times New Roman" w:cs="Times New Roman"/>
          <w:lang w:val="ru-RU"/>
        </w:rPr>
      </w:pPr>
      <w:r w:rsidRPr="008F0D46">
        <w:rPr>
          <w:rFonts w:ascii="Times New Roman" w:hAnsi="Times New Roman" w:cs="Times New Roman"/>
          <w:lang w:val="ru-RU"/>
        </w:rPr>
        <w:t>Записи та документи, які визначають відповідні права та обов'язки Інвестиційної фірми та клієнта за договором про надання послуг, або умови, на яких надає послуги клієнту, зберігаються протягом всього терміну тривалості ділових відносин з клієнтом.</w:t>
      </w:r>
    </w:p>
    <w:p w14:paraId="153DB945" w14:textId="77777777" w:rsidR="00FD3531" w:rsidRPr="008F0D46" w:rsidRDefault="00FD3531" w:rsidP="00FD3531">
      <w:pPr>
        <w:numPr>
          <w:ilvl w:val="0"/>
          <w:numId w:val="26"/>
        </w:numPr>
        <w:rPr>
          <w:rFonts w:ascii="Times New Roman" w:hAnsi="Times New Roman" w:cs="Times New Roman"/>
          <w:lang w:val="ru-RU"/>
        </w:rPr>
      </w:pPr>
      <w:r w:rsidRPr="008F0D46">
        <w:rPr>
          <w:rFonts w:ascii="Times New Roman" w:hAnsi="Times New Roman" w:cs="Times New Roman"/>
          <w:lang w:val="ru-RU"/>
        </w:rPr>
        <w:t> Інвестиційна фірма веде облік замовлень та подальших доручень (розпоряджень), пов'язаних з ними, отриманих від клієнта, а також прийнятих Інвестиційною фірмою рішень щодо вчинення правочинів на їх виконання і вчинених правочинів, та зберігає інформацію, відповідно до вимог цього Положення в тій мірі, в якій вона застосовується до замовлення чи прийнятого Інвестиційною фірмою рішення щодо нього.</w:t>
      </w:r>
    </w:p>
    <w:p w14:paraId="7BF94755" w14:textId="6CB17088" w:rsidR="00FD3531" w:rsidRPr="008F0D46" w:rsidRDefault="000A6840" w:rsidP="000A6840">
      <w:pPr>
        <w:pStyle w:val="ac"/>
        <w:rPr>
          <w:lang w:val="ru-RU"/>
        </w:rPr>
      </w:pPr>
      <w:r>
        <w:rPr>
          <w:lang w:val="ru-RU"/>
        </w:rPr>
        <w:t xml:space="preserve">6.   </w:t>
      </w:r>
      <w:r w:rsidR="00FD3531" w:rsidRPr="008F0D46">
        <w:rPr>
          <w:lang w:val="ru-RU"/>
        </w:rPr>
        <w:t>Перелік ключових бізнес-процесів Інвестиційної фірми є наступним:</w:t>
      </w:r>
    </w:p>
    <w:p w14:paraId="25327BB8" w14:textId="77777777" w:rsidR="00FD3531" w:rsidRPr="007F5CE7" w:rsidRDefault="00FD3531" w:rsidP="000A6840">
      <w:pPr>
        <w:pStyle w:val="ac"/>
        <w:ind w:firstLine="567"/>
        <w:rPr>
          <w:lang w:val="ru-RU"/>
        </w:rPr>
      </w:pPr>
      <w:r w:rsidRPr="007F5CE7">
        <w:rPr>
          <w:lang w:val="ru-RU"/>
        </w:rPr>
        <w:t>фінансовий моніторинг;</w:t>
      </w:r>
    </w:p>
    <w:p w14:paraId="1CC114CB" w14:textId="77777777" w:rsidR="00FD3531" w:rsidRPr="007F5CE7" w:rsidRDefault="00FD3531" w:rsidP="000A6840">
      <w:pPr>
        <w:pStyle w:val="ac"/>
        <w:ind w:firstLine="567"/>
        <w:rPr>
          <w:lang w:val="ru-RU"/>
        </w:rPr>
      </w:pPr>
      <w:r w:rsidRPr="007F5CE7">
        <w:rPr>
          <w:lang w:val="ru-RU"/>
        </w:rPr>
        <w:t>обслуговування клієнтів;</w:t>
      </w:r>
    </w:p>
    <w:p w14:paraId="36476625" w14:textId="77777777" w:rsidR="00FD3531" w:rsidRPr="007F5CE7" w:rsidRDefault="00FD3531" w:rsidP="000A6840">
      <w:pPr>
        <w:pStyle w:val="ac"/>
        <w:ind w:firstLine="567"/>
        <w:rPr>
          <w:lang w:val="ru-RU"/>
        </w:rPr>
      </w:pPr>
      <w:r w:rsidRPr="007F5CE7">
        <w:rPr>
          <w:lang w:val="ru-RU"/>
        </w:rPr>
        <w:t>обробка інформації та здійснення платежів;</w:t>
      </w:r>
    </w:p>
    <w:p w14:paraId="6C266E55" w14:textId="77777777" w:rsidR="00FD3531" w:rsidRPr="007F5CE7" w:rsidRDefault="00FD3531" w:rsidP="000A6840">
      <w:pPr>
        <w:pStyle w:val="ac"/>
        <w:ind w:firstLine="567"/>
        <w:rPr>
          <w:lang w:val="ru-RU"/>
        </w:rPr>
      </w:pPr>
      <w:r w:rsidRPr="007F5CE7">
        <w:rPr>
          <w:lang w:val="ru-RU"/>
        </w:rPr>
        <w:t>ведення внутрішнього обліку операцій з цінними паперами;</w:t>
      </w:r>
    </w:p>
    <w:p w14:paraId="1963AB5E" w14:textId="77777777" w:rsidR="00FD3531" w:rsidRPr="007F5CE7" w:rsidRDefault="00FD3531" w:rsidP="000A6840">
      <w:pPr>
        <w:pStyle w:val="ac"/>
        <w:ind w:firstLine="567"/>
        <w:rPr>
          <w:lang w:val="ru-RU"/>
        </w:rPr>
      </w:pPr>
      <w:r w:rsidRPr="007F5CE7">
        <w:rPr>
          <w:lang w:val="ru-RU"/>
        </w:rPr>
        <w:t>забезпечення безпеки, в тому числі інформаційної;</w:t>
      </w:r>
    </w:p>
    <w:p w14:paraId="1FB1EBA0" w14:textId="77777777" w:rsidR="00FD3531" w:rsidRPr="000A6840" w:rsidRDefault="00FD3531" w:rsidP="000A6840">
      <w:pPr>
        <w:pStyle w:val="ac"/>
        <w:ind w:firstLine="567"/>
      </w:pPr>
      <w:r w:rsidRPr="000A6840">
        <w:t>управління ризиками.</w:t>
      </w:r>
    </w:p>
    <w:p w14:paraId="07A90EA1" w14:textId="77777777" w:rsidR="00FD3531" w:rsidRPr="008F0D46" w:rsidRDefault="00FD3531" w:rsidP="000A6840">
      <w:pPr>
        <w:pStyle w:val="ac"/>
        <w:rPr>
          <w:lang w:val="ru-RU"/>
        </w:rPr>
      </w:pPr>
      <w:r w:rsidRPr="008F0D46">
        <w:rPr>
          <w:lang w:val="ru-RU"/>
        </w:rPr>
        <w:t> </w:t>
      </w:r>
    </w:p>
    <w:p w14:paraId="7BA2DE1F" w14:textId="77777777" w:rsidR="00FD3531" w:rsidRPr="008F0D46" w:rsidRDefault="00FD3531" w:rsidP="00FD3531">
      <w:pPr>
        <w:numPr>
          <w:ilvl w:val="0"/>
          <w:numId w:val="29"/>
        </w:numPr>
        <w:rPr>
          <w:rFonts w:ascii="Times New Roman" w:hAnsi="Times New Roman" w:cs="Times New Roman"/>
          <w:lang w:val="ru-RU"/>
        </w:rPr>
      </w:pPr>
      <w:r w:rsidRPr="008F0D46">
        <w:rPr>
          <w:rFonts w:ascii="Times New Roman" w:hAnsi="Times New Roman" w:cs="Times New Roman"/>
          <w:lang w:val="ru-RU"/>
        </w:rPr>
        <w:t>Загрозою безперервності діяльності Інвестиційної фірми можуть стати непередбачені обставини (надзвичайні ситуації), зокрема обставини, що виникли в результаті військових дій, аварії, небезпечного природного явища, катастрофи, стихійного чи іншого лиха, які можуть спричинити або спричинили собою людські жертви, шкоду здоров'ю людей або навколишньому середовищу, значні матеріальні збитки та порушення умов життєдіяльності людей. Непередбачені обставини призводять до неможливості функціонування Інвестиційної фірми в звичайному режимі.</w:t>
      </w:r>
    </w:p>
    <w:p w14:paraId="32304ED6" w14:textId="77777777" w:rsidR="00FD3531" w:rsidRPr="008F0D46" w:rsidRDefault="00FD3531" w:rsidP="00FD3531">
      <w:pPr>
        <w:numPr>
          <w:ilvl w:val="0"/>
          <w:numId w:val="30"/>
        </w:numPr>
        <w:rPr>
          <w:rFonts w:ascii="Times New Roman" w:hAnsi="Times New Roman" w:cs="Times New Roman"/>
          <w:lang w:val="ru-RU"/>
        </w:rPr>
      </w:pPr>
      <w:r w:rsidRPr="008F0D46">
        <w:rPr>
          <w:rFonts w:ascii="Times New Roman" w:hAnsi="Times New Roman" w:cs="Times New Roman"/>
          <w:lang w:val="ru-RU"/>
        </w:rPr>
        <w:t>Інвестиційна фірма запроваджує обмеження і розмежування доступу своїх працівників до електронних ресурсів, у тому числі з'єднання з мережею Інтернет та організовує антивірусний захист з метою забезпечення безперервності бізнес-процесів та запобіганню втрати даних, пошкодження або втрати інформації, електронних документів в результаті впливу різних чинників, випадкових або навмисних дій. Також Інвестиційна фірма встановлює відповідні налаштування корпоративної електронної пошти, що забезпечують обмеження приймання підозрілих листів, повідомлень, файлів, здійснює безпечне налаштування міжмережевих екранів, використовує резервний сервер. Має дві лінії зв’язку.</w:t>
      </w:r>
    </w:p>
    <w:p w14:paraId="024D4016" w14:textId="77777777" w:rsidR="00FD3531" w:rsidRPr="008F0D46" w:rsidRDefault="00FD3531" w:rsidP="00FD3531">
      <w:pPr>
        <w:numPr>
          <w:ilvl w:val="0"/>
          <w:numId w:val="31"/>
        </w:numPr>
        <w:rPr>
          <w:rFonts w:ascii="Times New Roman" w:hAnsi="Times New Roman" w:cs="Times New Roman"/>
          <w:lang w:val="ru-RU"/>
        </w:rPr>
      </w:pPr>
      <w:r w:rsidRPr="008F0D46">
        <w:rPr>
          <w:rFonts w:ascii="Times New Roman" w:hAnsi="Times New Roman" w:cs="Times New Roman"/>
          <w:lang w:val="ru-RU"/>
        </w:rPr>
        <w:t> Інвестиційна фірма підчас здійснення діяльності використовує безперебійні джерела живлення, підключення резервного каналу електропостачання з метою забезпечити продовження роботи в штатному режимі у випадку настання надзвичайної ситуації техногенного характеру. </w:t>
      </w:r>
    </w:p>
    <w:p w14:paraId="68A04563" w14:textId="77777777" w:rsidR="00FD3531" w:rsidRPr="008F0D46" w:rsidRDefault="00FD3531" w:rsidP="00FD3531">
      <w:pPr>
        <w:rPr>
          <w:rFonts w:ascii="Times New Roman" w:hAnsi="Times New Roman" w:cs="Times New Roman"/>
          <w:lang w:val="ru-RU"/>
        </w:rPr>
      </w:pPr>
      <w:r w:rsidRPr="008F0D46">
        <w:rPr>
          <w:rFonts w:ascii="Times New Roman" w:hAnsi="Times New Roman" w:cs="Times New Roman"/>
          <w:lang w:val="ru-RU"/>
        </w:rPr>
        <w:t>У разі виникнення такої ситуації Інвестиційна фірма зобов’язана залучити відповідні служби для усунення аварії. До їх приїзду своїми силами здійснити всі можливі дії для мінімізації збитків і здоров'я працівників Інвестиційної фірми. </w:t>
      </w:r>
    </w:p>
    <w:p w14:paraId="6792C60D" w14:textId="77777777" w:rsidR="00FD3531" w:rsidRPr="008F0D46" w:rsidRDefault="00FD3531" w:rsidP="00FD3531">
      <w:pPr>
        <w:numPr>
          <w:ilvl w:val="0"/>
          <w:numId w:val="32"/>
        </w:numPr>
        <w:rPr>
          <w:rFonts w:ascii="Times New Roman" w:hAnsi="Times New Roman" w:cs="Times New Roman"/>
          <w:lang w:val="ru-RU"/>
        </w:rPr>
      </w:pPr>
      <w:r w:rsidRPr="008F0D46">
        <w:rPr>
          <w:rFonts w:ascii="Times New Roman" w:hAnsi="Times New Roman" w:cs="Times New Roman"/>
          <w:lang w:val="ru-RU"/>
        </w:rPr>
        <w:lastRenderedPageBreak/>
        <w:t> У разі пожежі викликати оперативно-рятувальну службу, вимкнути електроживлення, зупинити роботу вентиляційних систем, невідкладно організувати евакуацію працівників згідно плану евакуації. Здійснити всі можливі дії для збереження цілісності інформаційного масиву діяльності Інвестиційної фірми на будь яких носіях. За можливості здійснити дії, спрямовані на гасіння пожежі штатними засобами. </w:t>
      </w:r>
    </w:p>
    <w:p w14:paraId="04C4BE76" w14:textId="77777777" w:rsidR="00FD3531" w:rsidRPr="008F0D46" w:rsidRDefault="00FD3531" w:rsidP="00FD3531">
      <w:pPr>
        <w:numPr>
          <w:ilvl w:val="0"/>
          <w:numId w:val="33"/>
        </w:numPr>
        <w:rPr>
          <w:rFonts w:ascii="Times New Roman" w:hAnsi="Times New Roman" w:cs="Times New Roman"/>
          <w:lang w:val="ru-RU"/>
        </w:rPr>
      </w:pPr>
      <w:r w:rsidRPr="008F0D46">
        <w:rPr>
          <w:rFonts w:ascii="Times New Roman" w:hAnsi="Times New Roman" w:cs="Times New Roman"/>
          <w:lang w:val="ru-RU"/>
        </w:rPr>
        <w:t> З метою забезпечення безперервності діяльності Інвестиційна фірма організовує відповідне навчання своїх працівників.</w:t>
      </w:r>
    </w:p>
    <w:p w14:paraId="0ACB7143" w14:textId="77777777" w:rsidR="00FD3531" w:rsidRPr="008F0D46" w:rsidRDefault="00FD3531" w:rsidP="00FD3531">
      <w:pPr>
        <w:numPr>
          <w:ilvl w:val="0"/>
          <w:numId w:val="34"/>
        </w:numPr>
        <w:rPr>
          <w:rFonts w:ascii="Times New Roman" w:hAnsi="Times New Roman" w:cs="Times New Roman"/>
          <w:lang w:val="ru-RU"/>
        </w:rPr>
      </w:pPr>
      <w:r w:rsidRPr="008F0D46">
        <w:rPr>
          <w:rFonts w:ascii="Times New Roman" w:hAnsi="Times New Roman" w:cs="Times New Roman"/>
          <w:lang w:val="ru-RU"/>
        </w:rPr>
        <w:t> Навчання працівників діям, що забезпечують безперервність діяльності Інвестиційної фірми, здійснюється керівником Інвестиційної фірми або уповноваженою особою при прийомі на роботу та в процесі діяльності Інвестиційної фірми не рідше одного разу на рік.</w:t>
      </w:r>
    </w:p>
    <w:p w14:paraId="3162BCBB" w14:textId="77777777" w:rsidR="000C07A8" w:rsidRPr="008F0D46" w:rsidRDefault="000C07A8" w:rsidP="00FD3531">
      <w:pPr>
        <w:rPr>
          <w:rFonts w:ascii="Times New Roman" w:hAnsi="Times New Roman" w:cs="Times New Roman"/>
          <w:lang w:val="ru-RU"/>
        </w:rPr>
      </w:pPr>
    </w:p>
    <w:sectPr w:rsidR="000C07A8" w:rsidRPr="008F0D46" w:rsidSect="00521168">
      <w:footerReference w:type="default" r:id="rId7"/>
      <w:pgSz w:w="12240" w:h="15840"/>
      <w:pgMar w:top="567" w:right="758" w:bottom="568" w:left="1276"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D99E0" w14:textId="77777777" w:rsidR="00BF5B04" w:rsidRDefault="00BF5B04" w:rsidP="00521168">
      <w:pPr>
        <w:spacing w:after="0" w:line="240" w:lineRule="auto"/>
      </w:pPr>
      <w:r>
        <w:separator/>
      </w:r>
    </w:p>
  </w:endnote>
  <w:endnote w:type="continuationSeparator" w:id="0">
    <w:p w14:paraId="4C26BDB1" w14:textId="77777777" w:rsidR="00BF5B04" w:rsidRDefault="00BF5B04" w:rsidP="00521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6736948"/>
      <w:docPartObj>
        <w:docPartGallery w:val="Page Numbers (Bottom of Page)"/>
        <w:docPartUnique/>
      </w:docPartObj>
    </w:sdtPr>
    <w:sdtContent>
      <w:p w14:paraId="4888A480" w14:textId="66245477" w:rsidR="00521168" w:rsidRDefault="00521168">
        <w:pPr>
          <w:pStyle w:val="af"/>
          <w:jc w:val="right"/>
        </w:pPr>
        <w:r>
          <w:fldChar w:fldCharType="begin"/>
        </w:r>
        <w:r>
          <w:instrText>PAGE   \* MERGEFORMAT</w:instrText>
        </w:r>
        <w:r>
          <w:fldChar w:fldCharType="separate"/>
        </w:r>
        <w:r>
          <w:rPr>
            <w:lang w:val="ru-RU"/>
          </w:rPr>
          <w:t>2</w:t>
        </w:r>
        <w:r>
          <w:fldChar w:fldCharType="end"/>
        </w:r>
      </w:p>
    </w:sdtContent>
  </w:sdt>
  <w:p w14:paraId="465B7243" w14:textId="77777777" w:rsidR="00521168" w:rsidRDefault="00521168">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2104FE" w14:textId="77777777" w:rsidR="00BF5B04" w:rsidRDefault="00BF5B04" w:rsidP="00521168">
      <w:pPr>
        <w:spacing w:after="0" w:line="240" w:lineRule="auto"/>
      </w:pPr>
      <w:r>
        <w:separator/>
      </w:r>
    </w:p>
  </w:footnote>
  <w:footnote w:type="continuationSeparator" w:id="0">
    <w:p w14:paraId="2F79132B" w14:textId="77777777" w:rsidR="00BF5B04" w:rsidRDefault="00BF5B04" w:rsidP="005211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40C3A"/>
    <w:multiLevelType w:val="multilevel"/>
    <w:tmpl w:val="69AC4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BD789C"/>
    <w:multiLevelType w:val="multilevel"/>
    <w:tmpl w:val="7D4C6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A7764C"/>
    <w:multiLevelType w:val="multilevel"/>
    <w:tmpl w:val="41802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FD7769"/>
    <w:multiLevelType w:val="multilevel"/>
    <w:tmpl w:val="A18287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771259"/>
    <w:multiLevelType w:val="multilevel"/>
    <w:tmpl w:val="2D266E6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A66A2C"/>
    <w:multiLevelType w:val="multilevel"/>
    <w:tmpl w:val="AF3E9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AB343B"/>
    <w:multiLevelType w:val="multilevel"/>
    <w:tmpl w:val="09E28C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3F3CFD"/>
    <w:multiLevelType w:val="multilevel"/>
    <w:tmpl w:val="FF0C01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7F11B4B"/>
    <w:multiLevelType w:val="multilevel"/>
    <w:tmpl w:val="9648C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441019"/>
    <w:multiLevelType w:val="multilevel"/>
    <w:tmpl w:val="70E8D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DB302C2"/>
    <w:multiLevelType w:val="multilevel"/>
    <w:tmpl w:val="E2B6D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F873590"/>
    <w:multiLevelType w:val="multilevel"/>
    <w:tmpl w:val="0E0C4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48F438F"/>
    <w:multiLevelType w:val="multilevel"/>
    <w:tmpl w:val="EC5AFF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7626DA"/>
    <w:multiLevelType w:val="multilevel"/>
    <w:tmpl w:val="575A9B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03808D8"/>
    <w:multiLevelType w:val="multilevel"/>
    <w:tmpl w:val="1188E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AE4962"/>
    <w:multiLevelType w:val="multilevel"/>
    <w:tmpl w:val="F836C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4D5661"/>
    <w:multiLevelType w:val="multilevel"/>
    <w:tmpl w:val="1C58C32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1551FE5"/>
    <w:multiLevelType w:val="multilevel"/>
    <w:tmpl w:val="A2F41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B64B4A"/>
    <w:multiLevelType w:val="multilevel"/>
    <w:tmpl w:val="2D6E3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C3E179A"/>
    <w:multiLevelType w:val="multilevel"/>
    <w:tmpl w:val="5A328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5238536">
    <w:abstractNumId w:val="11"/>
  </w:num>
  <w:num w:numId="2" w16cid:durableId="1420981256">
    <w:abstractNumId w:val="18"/>
  </w:num>
  <w:num w:numId="3" w16cid:durableId="277833550">
    <w:abstractNumId w:val="3"/>
    <w:lvlOverride w:ilvl="0">
      <w:lvl w:ilvl="0">
        <w:numFmt w:val="decimal"/>
        <w:lvlText w:val="%1."/>
        <w:lvlJc w:val="left"/>
      </w:lvl>
    </w:lvlOverride>
  </w:num>
  <w:num w:numId="4" w16cid:durableId="774835725">
    <w:abstractNumId w:val="14"/>
  </w:num>
  <w:num w:numId="5" w16cid:durableId="1262566666">
    <w:abstractNumId w:val="12"/>
    <w:lvlOverride w:ilvl="0">
      <w:lvl w:ilvl="0">
        <w:numFmt w:val="decimal"/>
        <w:lvlText w:val="%1."/>
        <w:lvlJc w:val="left"/>
      </w:lvl>
    </w:lvlOverride>
  </w:num>
  <w:num w:numId="6" w16cid:durableId="1066224954">
    <w:abstractNumId w:val="12"/>
    <w:lvlOverride w:ilvl="0">
      <w:lvl w:ilvl="0">
        <w:numFmt w:val="decimal"/>
        <w:lvlText w:val="%1."/>
        <w:lvlJc w:val="left"/>
      </w:lvl>
    </w:lvlOverride>
  </w:num>
  <w:num w:numId="7" w16cid:durableId="539392904">
    <w:abstractNumId w:val="12"/>
    <w:lvlOverride w:ilvl="0">
      <w:lvl w:ilvl="0">
        <w:numFmt w:val="decimal"/>
        <w:lvlText w:val="%1."/>
        <w:lvlJc w:val="left"/>
      </w:lvl>
    </w:lvlOverride>
  </w:num>
  <w:num w:numId="8" w16cid:durableId="2093771530">
    <w:abstractNumId w:val="19"/>
  </w:num>
  <w:num w:numId="9" w16cid:durableId="1867132071">
    <w:abstractNumId w:val="5"/>
  </w:num>
  <w:num w:numId="10" w16cid:durableId="338973526">
    <w:abstractNumId w:val="15"/>
  </w:num>
  <w:num w:numId="11" w16cid:durableId="96025098">
    <w:abstractNumId w:val="7"/>
    <w:lvlOverride w:ilvl="0">
      <w:lvl w:ilvl="0">
        <w:numFmt w:val="decimal"/>
        <w:lvlText w:val="%1."/>
        <w:lvlJc w:val="left"/>
      </w:lvl>
    </w:lvlOverride>
  </w:num>
  <w:num w:numId="12" w16cid:durableId="2085880394">
    <w:abstractNumId w:val="7"/>
    <w:lvlOverride w:ilvl="0">
      <w:lvl w:ilvl="0">
        <w:numFmt w:val="decimal"/>
        <w:lvlText w:val="%1."/>
        <w:lvlJc w:val="left"/>
      </w:lvl>
    </w:lvlOverride>
  </w:num>
  <w:num w:numId="13" w16cid:durableId="216746732">
    <w:abstractNumId w:val="7"/>
    <w:lvlOverride w:ilvl="0">
      <w:lvl w:ilvl="0">
        <w:numFmt w:val="decimal"/>
        <w:lvlText w:val="%1."/>
        <w:lvlJc w:val="left"/>
      </w:lvl>
    </w:lvlOverride>
  </w:num>
  <w:num w:numId="14" w16cid:durableId="1407728959">
    <w:abstractNumId w:val="7"/>
    <w:lvlOverride w:ilvl="0">
      <w:lvl w:ilvl="0">
        <w:numFmt w:val="decimal"/>
        <w:lvlText w:val="%1."/>
        <w:lvlJc w:val="left"/>
      </w:lvl>
    </w:lvlOverride>
  </w:num>
  <w:num w:numId="15" w16cid:durableId="2095734359">
    <w:abstractNumId w:val="7"/>
    <w:lvlOverride w:ilvl="0">
      <w:lvl w:ilvl="0">
        <w:numFmt w:val="decimal"/>
        <w:lvlText w:val="%1."/>
        <w:lvlJc w:val="left"/>
      </w:lvl>
    </w:lvlOverride>
  </w:num>
  <w:num w:numId="16" w16cid:durableId="93864137">
    <w:abstractNumId w:val="10"/>
  </w:num>
  <w:num w:numId="17" w16cid:durableId="520313867">
    <w:abstractNumId w:val="8"/>
  </w:num>
  <w:num w:numId="18" w16cid:durableId="1094788524">
    <w:abstractNumId w:val="13"/>
    <w:lvlOverride w:ilvl="0">
      <w:lvl w:ilvl="0">
        <w:numFmt w:val="decimal"/>
        <w:lvlText w:val="%1."/>
        <w:lvlJc w:val="left"/>
      </w:lvl>
    </w:lvlOverride>
  </w:num>
  <w:num w:numId="19" w16cid:durableId="873738240">
    <w:abstractNumId w:val="13"/>
    <w:lvlOverride w:ilvl="0">
      <w:lvl w:ilvl="0">
        <w:numFmt w:val="decimal"/>
        <w:lvlText w:val="%1."/>
        <w:lvlJc w:val="left"/>
      </w:lvl>
    </w:lvlOverride>
  </w:num>
  <w:num w:numId="20" w16cid:durableId="1156604752">
    <w:abstractNumId w:val="13"/>
    <w:lvlOverride w:ilvl="0">
      <w:lvl w:ilvl="0">
        <w:numFmt w:val="decimal"/>
        <w:lvlText w:val="%1."/>
        <w:lvlJc w:val="left"/>
      </w:lvl>
    </w:lvlOverride>
  </w:num>
  <w:num w:numId="21" w16cid:durableId="613753675">
    <w:abstractNumId w:val="9"/>
  </w:num>
  <w:num w:numId="22" w16cid:durableId="2030061097">
    <w:abstractNumId w:val="0"/>
  </w:num>
  <w:num w:numId="23" w16cid:durableId="1323582977">
    <w:abstractNumId w:val="2"/>
  </w:num>
  <w:num w:numId="24" w16cid:durableId="1689260361">
    <w:abstractNumId w:val="1"/>
  </w:num>
  <w:num w:numId="25" w16cid:durableId="1873415974">
    <w:abstractNumId w:val="6"/>
    <w:lvlOverride w:ilvl="0">
      <w:lvl w:ilvl="0">
        <w:numFmt w:val="decimal"/>
        <w:lvlText w:val="%1."/>
        <w:lvlJc w:val="left"/>
      </w:lvl>
    </w:lvlOverride>
  </w:num>
  <w:num w:numId="26" w16cid:durableId="926841448">
    <w:abstractNumId w:val="6"/>
    <w:lvlOverride w:ilvl="0">
      <w:lvl w:ilvl="0">
        <w:numFmt w:val="decimal"/>
        <w:lvlText w:val="%1."/>
        <w:lvlJc w:val="left"/>
      </w:lvl>
    </w:lvlOverride>
  </w:num>
  <w:num w:numId="27" w16cid:durableId="1432360111">
    <w:abstractNumId w:val="6"/>
    <w:lvlOverride w:ilvl="0">
      <w:lvl w:ilvl="0">
        <w:numFmt w:val="decimal"/>
        <w:lvlText w:val="%1."/>
        <w:lvlJc w:val="left"/>
      </w:lvl>
    </w:lvlOverride>
  </w:num>
  <w:num w:numId="28" w16cid:durableId="1541480145">
    <w:abstractNumId w:val="17"/>
  </w:num>
  <w:num w:numId="29" w16cid:durableId="537133774">
    <w:abstractNumId w:val="4"/>
    <w:lvlOverride w:ilvl="0">
      <w:lvl w:ilvl="0">
        <w:numFmt w:val="decimal"/>
        <w:lvlText w:val="%1."/>
        <w:lvlJc w:val="left"/>
      </w:lvl>
    </w:lvlOverride>
  </w:num>
  <w:num w:numId="30" w16cid:durableId="1659306929">
    <w:abstractNumId w:val="4"/>
    <w:lvlOverride w:ilvl="0">
      <w:lvl w:ilvl="0">
        <w:numFmt w:val="decimal"/>
        <w:lvlText w:val="%1."/>
        <w:lvlJc w:val="left"/>
      </w:lvl>
    </w:lvlOverride>
  </w:num>
  <w:num w:numId="31" w16cid:durableId="1120076368">
    <w:abstractNumId w:val="4"/>
    <w:lvlOverride w:ilvl="0">
      <w:lvl w:ilvl="0">
        <w:numFmt w:val="decimal"/>
        <w:lvlText w:val="%1."/>
        <w:lvlJc w:val="left"/>
      </w:lvl>
    </w:lvlOverride>
  </w:num>
  <w:num w:numId="32" w16cid:durableId="153764433">
    <w:abstractNumId w:val="16"/>
    <w:lvlOverride w:ilvl="0">
      <w:lvl w:ilvl="0">
        <w:numFmt w:val="decimal"/>
        <w:lvlText w:val="%1."/>
        <w:lvlJc w:val="left"/>
      </w:lvl>
    </w:lvlOverride>
  </w:num>
  <w:num w:numId="33" w16cid:durableId="1215579680">
    <w:abstractNumId w:val="16"/>
    <w:lvlOverride w:ilvl="0">
      <w:lvl w:ilvl="0">
        <w:numFmt w:val="decimal"/>
        <w:lvlText w:val="%1."/>
        <w:lvlJc w:val="left"/>
      </w:lvl>
    </w:lvlOverride>
  </w:num>
  <w:num w:numId="34" w16cid:durableId="488324261">
    <w:abstractNumId w:val="16"/>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771"/>
    <w:rsid w:val="0008204B"/>
    <w:rsid w:val="000A6840"/>
    <w:rsid w:val="000C07A8"/>
    <w:rsid w:val="003134C0"/>
    <w:rsid w:val="00337AF1"/>
    <w:rsid w:val="004F5EA8"/>
    <w:rsid w:val="00521168"/>
    <w:rsid w:val="005D41C8"/>
    <w:rsid w:val="006C1371"/>
    <w:rsid w:val="007A5C7C"/>
    <w:rsid w:val="007F5CE7"/>
    <w:rsid w:val="008F0D46"/>
    <w:rsid w:val="0098676F"/>
    <w:rsid w:val="009A1F97"/>
    <w:rsid w:val="00B42A4F"/>
    <w:rsid w:val="00B83742"/>
    <w:rsid w:val="00BF5B04"/>
    <w:rsid w:val="00D765FF"/>
    <w:rsid w:val="00EE7771"/>
    <w:rsid w:val="00F84879"/>
    <w:rsid w:val="00F8792D"/>
    <w:rsid w:val="00FD3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5E5FF4"/>
  <w15:chartTrackingRefBased/>
  <w15:docId w15:val="{5EA2124A-786B-4625-B9F8-91F4E6ACB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E777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E777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E7771"/>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EE7771"/>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EE7771"/>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EE777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E777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E777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E777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771"/>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E7771"/>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E7771"/>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E7771"/>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EE7771"/>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EE777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E7771"/>
    <w:rPr>
      <w:rFonts w:eastAsiaTheme="majorEastAsia" w:cstheme="majorBidi"/>
      <w:color w:val="595959" w:themeColor="text1" w:themeTint="A6"/>
    </w:rPr>
  </w:style>
  <w:style w:type="character" w:customStyle="1" w:styleId="80">
    <w:name w:val="Заголовок 8 Знак"/>
    <w:basedOn w:val="a0"/>
    <w:link w:val="8"/>
    <w:uiPriority w:val="9"/>
    <w:semiHidden/>
    <w:rsid w:val="00EE777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E7771"/>
    <w:rPr>
      <w:rFonts w:eastAsiaTheme="majorEastAsia" w:cstheme="majorBidi"/>
      <w:color w:val="272727" w:themeColor="text1" w:themeTint="D8"/>
    </w:rPr>
  </w:style>
  <w:style w:type="paragraph" w:styleId="a3">
    <w:name w:val="Title"/>
    <w:basedOn w:val="a"/>
    <w:next w:val="a"/>
    <w:link w:val="a4"/>
    <w:uiPriority w:val="10"/>
    <w:qFormat/>
    <w:rsid w:val="00EE77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E77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777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E777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E7771"/>
    <w:pPr>
      <w:spacing w:before="160"/>
      <w:jc w:val="center"/>
    </w:pPr>
    <w:rPr>
      <w:i/>
      <w:iCs/>
      <w:color w:val="404040" w:themeColor="text1" w:themeTint="BF"/>
    </w:rPr>
  </w:style>
  <w:style w:type="character" w:customStyle="1" w:styleId="22">
    <w:name w:val="Цитата 2 Знак"/>
    <w:basedOn w:val="a0"/>
    <w:link w:val="21"/>
    <w:uiPriority w:val="29"/>
    <w:rsid w:val="00EE7771"/>
    <w:rPr>
      <w:i/>
      <w:iCs/>
      <w:color w:val="404040" w:themeColor="text1" w:themeTint="BF"/>
    </w:rPr>
  </w:style>
  <w:style w:type="paragraph" w:styleId="a7">
    <w:name w:val="List Paragraph"/>
    <w:basedOn w:val="a"/>
    <w:uiPriority w:val="34"/>
    <w:qFormat/>
    <w:rsid w:val="00EE7771"/>
    <w:pPr>
      <w:ind w:left="720"/>
      <w:contextualSpacing/>
    </w:pPr>
  </w:style>
  <w:style w:type="character" w:styleId="a8">
    <w:name w:val="Intense Emphasis"/>
    <w:basedOn w:val="a0"/>
    <w:uiPriority w:val="21"/>
    <w:qFormat/>
    <w:rsid w:val="00EE7771"/>
    <w:rPr>
      <w:i/>
      <w:iCs/>
      <w:color w:val="2F5496" w:themeColor="accent1" w:themeShade="BF"/>
    </w:rPr>
  </w:style>
  <w:style w:type="paragraph" w:styleId="a9">
    <w:name w:val="Intense Quote"/>
    <w:basedOn w:val="a"/>
    <w:next w:val="a"/>
    <w:link w:val="aa"/>
    <w:uiPriority w:val="30"/>
    <w:qFormat/>
    <w:rsid w:val="00EE77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E7771"/>
    <w:rPr>
      <w:i/>
      <w:iCs/>
      <w:color w:val="2F5496" w:themeColor="accent1" w:themeShade="BF"/>
    </w:rPr>
  </w:style>
  <w:style w:type="character" w:styleId="ab">
    <w:name w:val="Intense Reference"/>
    <w:basedOn w:val="a0"/>
    <w:uiPriority w:val="32"/>
    <w:qFormat/>
    <w:rsid w:val="00EE7771"/>
    <w:rPr>
      <w:b/>
      <w:bCs/>
      <w:smallCaps/>
      <w:color w:val="2F5496" w:themeColor="accent1" w:themeShade="BF"/>
      <w:spacing w:val="5"/>
    </w:rPr>
  </w:style>
  <w:style w:type="paragraph" w:styleId="ac">
    <w:name w:val="No Spacing"/>
    <w:uiPriority w:val="1"/>
    <w:qFormat/>
    <w:rsid w:val="000A6840"/>
    <w:pPr>
      <w:spacing w:after="0" w:line="240" w:lineRule="auto"/>
    </w:pPr>
    <w:rPr>
      <w:rFonts w:ascii="Times New Roman" w:hAnsi="Times New Roman"/>
    </w:rPr>
  </w:style>
  <w:style w:type="paragraph" w:styleId="ad">
    <w:name w:val="header"/>
    <w:basedOn w:val="a"/>
    <w:link w:val="ae"/>
    <w:uiPriority w:val="99"/>
    <w:unhideWhenUsed/>
    <w:rsid w:val="00521168"/>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521168"/>
  </w:style>
  <w:style w:type="paragraph" w:styleId="af">
    <w:name w:val="footer"/>
    <w:basedOn w:val="a"/>
    <w:link w:val="af0"/>
    <w:uiPriority w:val="99"/>
    <w:unhideWhenUsed/>
    <w:rsid w:val="00521168"/>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5211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744124">
      <w:bodyDiv w:val="1"/>
      <w:marLeft w:val="0"/>
      <w:marRight w:val="0"/>
      <w:marTop w:val="0"/>
      <w:marBottom w:val="0"/>
      <w:divBdr>
        <w:top w:val="none" w:sz="0" w:space="0" w:color="auto"/>
        <w:left w:val="none" w:sz="0" w:space="0" w:color="auto"/>
        <w:bottom w:val="none" w:sz="0" w:space="0" w:color="auto"/>
        <w:right w:val="none" w:sz="0" w:space="0" w:color="auto"/>
      </w:divBdr>
    </w:div>
    <w:div w:id="644970572">
      <w:bodyDiv w:val="1"/>
      <w:marLeft w:val="0"/>
      <w:marRight w:val="0"/>
      <w:marTop w:val="0"/>
      <w:marBottom w:val="0"/>
      <w:divBdr>
        <w:top w:val="none" w:sz="0" w:space="0" w:color="auto"/>
        <w:left w:val="none" w:sz="0" w:space="0" w:color="auto"/>
        <w:bottom w:val="none" w:sz="0" w:space="0" w:color="auto"/>
        <w:right w:val="none" w:sz="0" w:space="0" w:color="auto"/>
      </w:divBdr>
    </w:div>
    <w:div w:id="678310817">
      <w:bodyDiv w:val="1"/>
      <w:marLeft w:val="0"/>
      <w:marRight w:val="0"/>
      <w:marTop w:val="0"/>
      <w:marBottom w:val="0"/>
      <w:divBdr>
        <w:top w:val="none" w:sz="0" w:space="0" w:color="auto"/>
        <w:left w:val="none" w:sz="0" w:space="0" w:color="auto"/>
        <w:bottom w:val="none" w:sz="0" w:space="0" w:color="auto"/>
        <w:right w:val="none" w:sz="0" w:space="0" w:color="auto"/>
      </w:divBdr>
    </w:div>
    <w:div w:id="115225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1572</Words>
  <Characters>8964</Characters>
  <Application>Microsoft Office Word</Application>
  <DocSecurity>0</DocSecurity>
  <Lines>74</Lines>
  <Paragraphs>21</Paragraphs>
  <ScaleCrop>false</ScaleCrop>
  <Company/>
  <LinksUpToDate>false</LinksUpToDate>
  <CharactersWithSpaces>10515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2025-03-10T11:47:00Z</dcterms:created>
  <dcterms:modified xsi:type="dcterms:W3CDTF">2025-03-26T17:19:00Z</dcterms:modified>
</cp:coreProperties>
</file>