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3D51" w14:textId="79023B24" w:rsidR="00456F1A" w:rsidRPr="007C00BE" w:rsidRDefault="00456F1A" w:rsidP="00456F1A">
      <w:pPr>
        <w:pStyle w:val="a7"/>
        <w:ind w:left="5103"/>
        <w:rPr>
          <w:rFonts w:ascii="Times New Roman" w:hAnsi="Times New Roman" w:cs="Times New Roman"/>
          <w:b/>
          <w:bCs/>
          <w:lang w:val="ru-RU"/>
        </w:rPr>
      </w:pPr>
      <w:r w:rsidRPr="007C00BE">
        <w:rPr>
          <w:rFonts w:ascii="Times New Roman" w:hAnsi="Times New Roman" w:cs="Times New Roman"/>
          <w:b/>
          <w:bCs/>
          <w:lang w:val="ru-RU"/>
        </w:rPr>
        <w:t>«ЗАТВЕРДЖЕНО»</w:t>
      </w:r>
    </w:p>
    <w:p w14:paraId="693B36AC" w14:textId="77777777" w:rsidR="00456F1A" w:rsidRPr="007C00BE" w:rsidRDefault="00456F1A" w:rsidP="00456F1A">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1FAD540E" w14:textId="77777777" w:rsidR="00456F1A" w:rsidRPr="007C00BE" w:rsidRDefault="00456F1A" w:rsidP="00456F1A">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577E6252" w14:textId="77777777" w:rsidR="00456F1A" w:rsidRPr="007C00BE" w:rsidRDefault="00456F1A" w:rsidP="00456F1A">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268EB756" w14:textId="77777777" w:rsidR="00456F1A" w:rsidRPr="007C00BE" w:rsidRDefault="00456F1A" w:rsidP="00456F1A">
      <w:pPr>
        <w:pStyle w:val="a7"/>
        <w:ind w:left="5103"/>
        <w:rPr>
          <w:rFonts w:ascii="Times New Roman" w:hAnsi="Times New Roman" w:cs="Times New Roman"/>
          <w:b/>
          <w:bCs/>
          <w:lang w:val="ru-RU"/>
        </w:rPr>
      </w:pPr>
    </w:p>
    <w:p w14:paraId="4C1C2606" w14:textId="77777777" w:rsidR="00456F1A" w:rsidRPr="00CD29E3" w:rsidRDefault="00456F1A" w:rsidP="00456F1A">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p w14:paraId="62ED2434" w14:textId="77777777" w:rsidR="007B2D33" w:rsidRPr="00CD29E3" w:rsidRDefault="007B2D33" w:rsidP="007B2D33">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7CB5C54F" w14:textId="5DC566B6" w:rsidR="000861EA" w:rsidRPr="000861EA" w:rsidRDefault="000861EA" w:rsidP="00456F1A">
      <w:pPr>
        <w:pStyle w:val="a7"/>
        <w:ind w:left="5103"/>
        <w:rPr>
          <w:rFonts w:ascii="Times New Roman" w:hAnsi="Times New Roman" w:cs="Times New Roman"/>
          <w:lang w:val="ru-RU"/>
        </w:rPr>
      </w:pPr>
    </w:p>
    <w:p w14:paraId="645F66B3" w14:textId="77777777" w:rsidR="000861EA" w:rsidRPr="005A6E7F" w:rsidRDefault="000861EA" w:rsidP="005A6E7F">
      <w:pPr>
        <w:spacing w:line="240" w:lineRule="auto"/>
        <w:jc w:val="center"/>
        <w:rPr>
          <w:rFonts w:ascii="Times New Roman" w:hAnsi="Times New Roman" w:cs="Times New Roman"/>
          <w:sz w:val="28"/>
          <w:szCs w:val="28"/>
          <w:lang w:val="ru-RU"/>
        </w:rPr>
      </w:pPr>
      <w:r w:rsidRPr="005A6E7F">
        <w:rPr>
          <w:rFonts w:ascii="Times New Roman" w:hAnsi="Times New Roman" w:cs="Times New Roman"/>
          <w:b/>
          <w:bCs/>
          <w:sz w:val="28"/>
          <w:szCs w:val="28"/>
          <w:lang w:val="ru-RU"/>
        </w:rPr>
        <w:t>VII. Порядок провадження діяльності з торгівлі фінансовими інструментами за видами діяльності, на які Інвестиційна фірма має відповідні ліцензії</w:t>
      </w:r>
    </w:p>
    <w:p w14:paraId="3AF3DCBC" w14:textId="11C6DD36" w:rsidR="000861EA" w:rsidRPr="000861EA" w:rsidRDefault="000861EA" w:rsidP="005A6E7F">
      <w:pPr>
        <w:spacing w:line="240" w:lineRule="auto"/>
        <w:ind w:firstLine="720"/>
        <w:rPr>
          <w:rFonts w:ascii="Times New Roman" w:hAnsi="Times New Roman" w:cs="Times New Roman"/>
          <w:lang w:val="ru-RU"/>
        </w:rPr>
      </w:pPr>
      <w:r w:rsidRPr="000861EA">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5A6E7F">
        <w:rPr>
          <w:rFonts w:ascii="Times New Roman" w:hAnsi="Times New Roman" w:cs="Times New Roman"/>
          <w:lang w:val="ru-RU"/>
        </w:rPr>
        <w:t xml:space="preserve">ТОВ "ПРДТ ФОНДОВИЙ ЦЕНТР" </w:t>
      </w:r>
      <w:r w:rsidRPr="000861EA">
        <w:rPr>
          <w:rFonts w:ascii="Times New Roman" w:hAnsi="Times New Roman" w:cs="Times New Roman"/>
          <w:lang w:val="ru-RU"/>
        </w:rPr>
        <w:t xml:space="preserve"> та визначає порядок провадження тих видів діяльності з торгівлі фінансовими інструментами, на які Інвестиційна фірма має відповідні ліцензії Національної комісії з цінних паперів та фондового ринку.</w:t>
      </w:r>
    </w:p>
    <w:p w14:paraId="3867EDDE" w14:textId="77777777" w:rsidR="000861EA" w:rsidRPr="000861EA" w:rsidRDefault="000861EA" w:rsidP="000861EA">
      <w:pPr>
        <w:spacing w:line="240" w:lineRule="auto"/>
        <w:rPr>
          <w:rFonts w:ascii="Times New Roman" w:hAnsi="Times New Roman" w:cs="Times New Roman"/>
          <w:lang w:val="ru-RU"/>
        </w:rPr>
      </w:pPr>
    </w:p>
    <w:p w14:paraId="061D21C3" w14:textId="77777777" w:rsidR="000861EA" w:rsidRPr="000861EA" w:rsidRDefault="000861EA" w:rsidP="008E74BF">
      <w:pPr>
        <w:spacing w:line="240" w:lineRule="auto"/>
        <w:jc w:val="center"/>
        <w:rPr>
          <w:rFonts w:ascii="Times New Roman" w:hAnsi="Times New Roman" w:cs="Times New Roman"/>
          <w:lang w:val="ru-RU"/>
        </w:rPr>
      </w:pPr>
      <w:r w:rsidRPr="000861EA">
        <w:rPr>
          <w:rFonts w:ascii="Times New Roman" w:hAnsi="Times New Roman" w:cs="Times New Roman"/>
          <w:b/>
          <w:bCs/>
          <w:lang w:val="ru-RU"/>
        </w:rPr>
        <w:t>Глава 1. Порядок провадження брокерської діяльності.</w:t>
      </w:r>
    </w:p>
    <w:p w14:paraId="26A4ED97" w14:textId="77777777" w:rsidR="000861EA" w:rsidRPr="000861EA" w:rsidRDefault="000861EA" w:rsidP="00C8407A">
      <w:pPr>
        <w:numPr>
          <w:ilvl w:val="0"/>
          <w:numId w:val="1"/>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При провадженні брокерської діяльності Інвестиційна фірма укладає цивільно-правові договори (зокрема на підставі замовлення до генерального договору або на підставі договорів комісії, доручення) щодо цінних паперів та інших фінансових інструментів від свого імені (від імені клієнта), за дорученням і за рахунок клієнта.</w:t>
      </w:r>
    </w:p>
    <w:p w14:paraId="203B72BA" w14:textId="77777777" w:rsidR="000861EA" w:rsidRPr="000861EA" w:rsidRDefault="000861EA" w:rsidP="00C8407A">
      <w:pPr>
        <w:numPr>
          <w:ilvl w:val="0"/>
          <w:numId w:val="1"/>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Інвестиційна фірма при здійсненні брокерської діяльності може укладати наступні договори:</w:t>
      </w:r>
    </w:p>
    <w:p w14:paraId="23AD1E3E" w14:textId="77777777" w:rsidR="000861EA" w:rsidRPr="005A6E7F" w:rsidRDefault="000861EA" w:rsidP="00C8407A">
      <w:pPr>
        <w:pStyle w:val="ae"/>
        <w:numPr>
          <w:ilvl w:val="0"/>
          <w:numId w:val="82"/>
        </w:numPr>
        <w:rPr>
          <w:rFonts w:ascii="Times New Roman" w:hAnsi="Times New Roman" w:cs="Times New Roman"/>
          <w:lang w:val="ru-RU"/>
        </w:rPr>
      </w:pPr>
      <w:r w:rsidRPr="005A6E7F">
        <w:rPr>
          <w:rFonts w:ascii="Times New Roman" w:hAnsi="Times New Roman" w:cs="Times New Roman"/>
          <w:lang w:val="ru-RU"/>
        </w:rPr>
        <w:t>генеральний договір</w:t>
      </w:r>
    </w:p>
    <w:p w14:paraId="436DEDBD" w14:textId="77777777" w:rsidR="000861EA" w:rsidRPr="005A6E7F" w:rsidRDefault="000861EA" w:rsidP="00C8407A">
      <w:pPr>
        <w:pStyle w:val="ae"/>
        <w:numPr>
          <w:ilvl w:val="0"/>
          <w:numId w:val="82"/>
        </w:numPr>
        <w:rPr>
          <w:rFonts w:ascii="Times New Roman" w:hAnsi="Times New Roman" w:cs="Times New Roman"/>
          <w:lang w:val="ru-RU"/>
        </w:rPr>
      </w:pPr>
      <w:r w:rsidRPr="005A6E7F">
        <w:rPr>
          <w:rFonts w:ascii="Times New Roman" w:hAnsi="Times New Roman" w:cs="Times New Roman"/>
          <w:lang w:val="ru-RU"/>
        </w:rPr>
        <w:t>договір комісії </w:t>
      </w:r>
    </w:p>
    <w:p w14:paraId="6B4654DB" w14:textId="77777777" w:rsidR="000861EA" w:rsidRPr="005A6E7F" w:rsidRDefault="000861EA" w:rsidP="00C8407A">
      <w:pPr>
        <w:pStyle w:val="ae"/>
        <w:numPr>
          <w:ilvl w:val="0"/>
          <w:numId w:val="82"/>
        </w:numPr>
        <w:rPr>
          <w:rFonts w:ascii="Times New Roman" w:hAnsi="Times New Roman" w:cs="Times New Roman"/>
          <w:lang w:val="ru-RU"/>
        </w:rPr>
      </w:pPr>
      <w:r w:rsidRPr="005A6E7F">
        <w:rPr>
          <w:rFonts w:ascii="Times New Roman" w:hAnsi="Times New Roman" w:cs="Times New Roman"/>
          <w:lang w:val="ru-RU"/>
        </w:rPr>
        <w:t>договір доручення </w:t>
      </w:r>
    </w:p>
    <w:p w14:paraId="043256AA" w14:textId="77777777" w:rsidR="000861EA" w:rsidRPr="005A6E7F" w:rsidRDefault="000861EA" w:rsidP="00C8407A">
      <w:pPr>
        <w:pStyle w:val="ae"/>
        <w:numPr>
          <w:ilvl w:val="0"/>
          <w:numId w:val="82"/>
        </w:numPr>
        <w:rPr>
          <w:rFonts w:ascii="Times New Roman" w:hAnsi="Times New Roman" w:cs="Times New Roman"/>
          <w:lang w:val="ru-RU"/>
        </w:rPr>
      </w:pPr>
      <w:r w:rsidRPr="005A6E7F">
        <w:rPr>
          <w:rFonts w:ascii="Times New Roman" w:hAnsi="Times New Roman" w:cs="Times New Roman"/>
          <w:lang w:val="ru-RU"/>
        </w:rPr>
        <w:t>договір купівлі-продажу (міни);</w:t>
      </w:r>
    </w:p>
    <w:p w14:paraId="1A336A0A" w14:textId="77777777" w:rsidR="000861EA" w:rsidRPr="005A6E7F" w:rsidRDefault="000861EA" w:rsidP="00C8407A">
      <w:pPr>
        <w:pStyle w:val="ae"/>
        <w:numPr>
          <w:ilvl w:val="0"/>
          <w:numId w:val="82"/>
        </w:numPr>
        <w:rPr>
          <w:rFonts w:ascii="Times New Roman" w:hAnsi="Times New Roman" w:cs="Times New Roman"/>
          <w:lang w:val="ru-RU"/>
        </w:rPr>
      </w:pPr>
      <w:r w:rsidRPr="005A6E7F">
        <w:rPr>
          <w:rFonts w:ascii="Times New Roman" w:hAnsi="Times New Roman" w:cs="Times New Roman"/>
          <w:lang w:val="ru-RU"/>
        </w:rPr>
        <w:t>операцію РЕПО;</w:t>
      </w:r>
    </w:p>
    <w:p w14:paraId="4177B08A" w14:textId="77777777" w:rsidR="000861EA" w:rsidRPr="005A6E7F" w:rsidRDefault="000861EA" w:rsidP="00C8407A">
      <w:pPr>
        <w:pStyle w:val="ae"/>
        <w:numPr>
          <w:ilvl w:val="0"/>
          <w:numId w:val="82"/>
        </w:numPr>
        <w:rPr>
          <w:rFonts w:ascii="Times New Roman" w:hAnsi="Times New Roman" w:cs="Times New Roman"/>
          <w:lang w:val="ru-RU"/>
        </w:rPr>
      </w:pPr>
      <w:r w:rsidRPr="005A6E7F">
        <w:rPr>
          <w:rFonts w:ascii="Times New Roman" w:hAnsi="Times New Roman" w:cs="Times New Roman"/>
          <w:lang w:val="ru-RU"/>
        </w:rPr>
        <w:t>договір позики.</w:t>
      </w:r>
    </w:p>
    <w:p w14:paraId="27BC6CBC" w14:textId="77777777" w:rsidR="000861EA" w:rsidRPr="000861EA" w:rsidRDefault="000861EA" w:rsidP="00C8407A">
      <w:pPr>
        <w:numPr>
          <w:ilvl w:val="0"/>
          <w:numId w:val="2"/>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може виступати поручителем або гарантом виконання зобов'язань перед третіми особами за договорами, що укладаються від імені клієнта Інвестиційної фірми, отримуючи за це винагороду, що може визначатися договором Інвестиційної фірми з клієнтом.</w:t>
      </w:r>
    </w:p>
    <w:p w14:paraId="02A43088" w14:textId="77777777" w:rsidR="000861EA" w:rsidRPr="000861EA" w:rsidRDefault="000861EA" w:rsidP="00C8407A">
      <w:pPr>
        <w:numPr>
          <w:ilvl w:val="0"/>
          <w:numId w:val="3"/>
        </w:numPr>
        <w:spacing w:line="240" w:lineRule="auto"/>
        <w:rPr>
          <w:rFonts w:ascii="Times New Roman" w:hAnsi="Times New Roman" w:cs="Times New Roman"/>
          <w:lang w:val="ru-RU"/>
        </w:rPr>
      </w:pPr>
      <w:r w:rsidRPr="000861EA">
        <w:rPr>
          <w:rFonts w:ascii="Times New Roman" w:hAnsi="Times New Roman" w:cs="Times New Roman"/>
          <w:lang w:val="ru-RU"/>
        </w:rPr>
        <w:t>У разі, якщо Інвестиційна фірма уклала зі своїм клієнтом договір комісії чи договір доручення або отримала від клієнта замовлення до генерального договору щодо проведення операції з фінансовими інструментами за межами України, має право здійснити таку операцію за участю іноземної інвестиційної фірми із дотриманням вимог законодавства країни, в якій здійснюється операція, за умови, наявності ліцензії на провадження депозитарної діяльності депозитарної установи, дія якої не була зупинена.</w:t>
      </w:r>
    </w:p>
    <w:p w14:paraId="6FE688C7" w14:textId="77777777" w:rsidR="000861EA" w:rsidRPr="000861EA" w:rsidRDefault="000861EA" w:rsidP="00C8407A">
      <w:pPr>
        <w:numPr>
          <w:ilvl w:val="0"/>
          <w:numId w:val="4"/>
        </w:numPr>
        <w:spacing w:line="240" w:lineRule="auto"/>
        <w:rPr>
          <w:rFonts w:ascii="Times New Roman" w:hAnsi="Times New Roman" w:cs="Times New Roman"/>
          <w:b/>
          <w:bCs/>
          <w:lang w:val="ru-RU"/>
        </w:rPr>
      </w:pPr>
      <w:r w:rsidRPr="000861EA">
        <w:rPr>
          <w:rFonts w:ascii="Times New Roman" w:hAnsi="Times New Roman" w:cs="Times New Roman"/>
          <w:b/>
          <w:bCs/>
          <w:lang w:val="ru-RU"/>
        </w:rPr>
        <w:t>Здійснення брокерської діяльності на підставі генерального договору.</w:t>
      </w:r>
    </w:p>
    <w:p w14:paraId="7A1A1D0C" w14:textId="5A0D0FF4" w:rsidR="000861EA" w:rsidRPr="005A6E7F" w:rsidRDefault="000861EA" w:rsidP="00C8407A">
      <w:pPr>
        <w:pStyle w:val="a7"/>
        <w:numPr>
          <w:ilvl w:val="1"/>
          <w:numId w:val="84"/>
        </w:numPr>
        <w:spacing w:line="240" w:lineRule="auto"/>
        <w:rPr>
          <w:rFonts w:ascii="Times New Roman" w:hAnsi="Times New Roman" w:cs="Times New Roman"/>
          <w:lang w:val="ru-RU"/>
        </w:rPr>
      </w:pPr>
      <w:r w:rsidRPr="005A6E7F">
        <w:rPr>
          <w:rFonts w:ascii="Times New Roman" w:hAnsi="Times New Roman" w:cs="Times New Roman"/>
          <w:lang w:val="ru-RU"/>
        </w:rPr>
        <w:t> Генеральний договір, який укладається між Інвестиційною фірмою та клієнтом, крім загальних вимог до договорів, визначених </w:t>
      </w:r>
      <w:hyperlink r:id="rId7" w:anchor="n41" w:history="1">
        <w:r w:rsidRPr="005A6E7F">
          <w:rPr>
            <w:rStyle w:val="ac"/>
            <w:rFonts w:ascii="Times New Roman" w:hAnsi="Times New Roman" w:cs="Times New Roman"/>
            <w:lang w:val="ru-RU"/>
          </w:rPr>
          <w:t>розділом IІI</w:t>
        </w:r>
      </w:hyperlink>
      <w:r w:rsidRPr="005A6E7F">
        <w:rPr>
          <w:rFonts w:ascii="Times New Roman" w:hAnsi="Times New Roman" w:cs="Times New Roman"/>
          <w:lang w:val="ru-RU"/>
        </w:rPr>
        <w:t> Вимог, повинен містити:</w:t>
      </w:r>
    </w:p>
    <w:p w14:paraId="56D955B6"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результати проведеного оцінювання клієнта;</w:t>
      </w:r>
      <w:r w:rsidRPr="005A6E7F">
        <w:rPr>
          <w:rFonts w:ascii="Times New Roman" w:hAnsi="Times New Roman" w:cs="Times New Roman"/>
          <w:lang w:val="ru-RU"/>
        </w:rPr>
        <w:tab/>
      </w:r>
    </w:p>
    <w:p w14:paraId="6ABA06CC"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порядок проведення оцінювання клієнтів;</w:t>
      </w:r>
    </w:p>
    <w:p w14:paraId="7DA3BE96"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порядок взаємодії Інвестиційної фірми з певною категорією клієнтів;</w:t>
      </w:r>
    </w:p>
    <w:p w14:paraId="0DD371B6"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порядок проведення повторного оцінювання клієнта;</w:t>
      </w:r>
    </w:p>
    <w:p w14:paraId="03BE1848"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перелік інвестиційних послуг, які можуть надаватись клієнту;</w:t>
      </w:r>
    </w:p>
    <w:p w14:paraId="2EB6285F"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порядок, спосіб та форму надання клієнтом замовлень та інших розпоряджень, доручень;</w:t>
      </w:r>
    </w:p>
    <w:p w14:paraId="1D37906B"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порядок опрацювання та виконання замовлень та інших розпоряджень, доручень клієнта;</w:t>
      </w:r>
    </w:p>
    <w:p w14:paraId="77AC0C6B"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права та обов’язки сторін договору;</w:t>
      </w:r>
    </w:p>
    <w:p w14:paraId="1E6563E0"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політику щодо конфлікту інтересів;</w:t>
      </w:r>
    </w:p>
    <w:p w14:paraId="32B55DB8"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lastRenderedPageBreak/>
        <w:t>строк дії договору;</w:t>
      </w:r>
    </w:p>
    <w:p w14:paraId="72D93169"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декларацію про фактори ризиків;</w:t>
      </w:r>
    </w:p>
    <w:p w14:paraId="1149739F"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підтвердження, що інформація про загальний характер та/або джерела потенційного конфлікту інтересів надана клієнту;</w:t>
      </w:r>
    </w:p>
    <w:p w14:paraId="49E55295"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порядок обміну інформацією між сторонами договору;</w:t>
      </w:r>
    </w:p>
    <w:p w14:paraId="7D9E0454"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політику найкращого виконання замовлення;</w:t>
      </w:r>
    </w:p>
    <w:p w14:paraId="3219016E" w14:textId="77777777" w:rsidR="000861EA" w:rsidRPr="005A6E7F" w:rsidRDefault="000861EA" w:rsidP="00C8407A">
      <w:pPr>
        <w:pStyle w:val="ae"/>
        <w:numPr>
          <w:ilvl w:val="0"/>
          <w:numId w:val="83"/>
        </w:numPr>
        <w:rPr>
          <w:rFonts w:ascii="Times New Roman" w:hAnsi="Times New Roman" w:cs="Times New Roman"/>
          <w:lang w:val="ru-RU"/>
        </w:rPr>
      </w:pPr>
      <w:r w:rsidRPr="005A6E7F">
        <w:rPr>
          <w:rFonts w:ascii="Times New Roman" w:hAnsi="Times New Roman" w:cs="Times New Roman"/>
          <w:lang w:val="ru-RU"/>
        </w:rPr>
        <w:t>процедури захисту інформації.</w:t>
      </w:r>
    </w:p>
    <w:p w14:paraId="045896A2" w14:textId="24188DDE" w:rsidR="000861EA" w:rsidRPr="005A6E7F" w:rsidRDefault="000861EA" w:rsidP="00C8407A">
      <w:pPr>
        <w:pStyle w:val="a7"/>
        <w:numPr>
          <w:ilvl w:val="1"/>
          <w:numId w:val="84"/>
        </w:numPr>
        <w:spacing w:line="240" w:lineRule="auto"/>
        <w:rPr>
          <w:rFonts w:ascii="Times New Roman" w:hAnsi="Times New Roman" w:cs="Times New Roman"/>
          <w:lang w:val="ru-RU"/>
        </w:rPr>
      </w:pPr>
      <w:r w:rsidRPr="005A6E7F">
        <w:rPr>
          <w:rFonts w:ascii="Times New Roman" w:hAnsi="Times New Roman" w:cs="Times New Roman"/>
          <w:lang w:val="ru-RU"/>
        </w:rPr>
        <w:t> За генеральним договором Інвестиційна фірма може діяти стосовно клієнта як комісіонер або як повірений.</w:t>
      </w:r>
    </w:p>
    <w:p w14:paraId="559764C5" w14:textId="5AE97894" w:rsidR="000861EA" w:rsidRPr="005A6E7F" w:rsidRDefault="000861EA" w:rsidP="00C8407A">
      <w:pPr>
        <w:pStyle w:val="a7"/>
        <w:numPr>
          <w:ilvl w:val="1"/>
          <w:numId w:val="84"/>
        </w:numPr>
        <w:spacing w:line="240" w:lineRule="auto"/>
        <w:rPr>
          <w:rFonts w:ascii="Times New Roman" w:hAnsi="Times New Roman" w:cs="Times New Roman"/>
          <w:lang w:val="ru-RU"/>
        </w:rPr>
      </w:pPr>
      <w:r w:rsidRPr="005A6E7F">
        <w:rPr>
          <w:rFonts w:ascii="Times New Roman" w:hAnsi="Times New Roman" w:cs="Times New Roman"/>
          <w:lang w:val="ru-RU"/>
        </w:rPr>
        <w:t>Генеральний договір у разі, якщо Інвестиційна фірма буде діяти стосовно клієнта як комісіонер, має містити:</w:t>
      </w:r>
    </w:p>
    <w:p w14:paraId="2C01C1F1" w14:textId="77777777" w:rsidR="000861EA" w:rsidRPr="000861EA" w:rsidRDefault="000861EA" w:rsidP="00C8407A">
      <w:pPr>
        <w:pStyle w:val="ae"/>
        <w:numPr>
          <w:ilvl w:val="0"/>
          <w:numId w:val="83"/>
        </w:numPr>
        <w:rPr>
          <w:rFonts w:ascii="Times New Roman" w:hAnsi="Times New Roman" w:cs="Times New Roman"/>
          <w:lang w:val="ru-RU"/>
        </w:rPr>
      </w:pPr>
      <w:r w:rsidRPr="000861EA">
        <w:rPr>
          <w:rFonts w:ascii="Times New Roman" w:hAnsi="Times New Roman" w:cs="Times New Roman"/>
          <w:lang w:val="ru-RU"/>
        </w:rPr>
        <w:t>строк та умови здійснення переходу прав власності на фінансові інструменти;</w:t>
      </w:r>
    </w:p>
    <w:p w14:paraId="5A7A155D" w14:textId="77777777" w:rsidR="000861EA" w:rsidRPr="000861EA" w:rsidRDefault="000861EA" w:rsidP="00C8407A">
      <w:pPr>
        <w:pStyle w:val="ae"/>
        <w:numPr>
          <w:ilvl w:val="0"/>
          <w:numId w:val="83"/>
        </w:numPr>
        <w:rPr>
          <w:rFonts w:ascii="Times New Roman" w:hAnsi="Times New Roman" w:cs="Times New Roman"/>
          <w:lang w:val="ru-RU"/>
        </w:rPr>
      </w:pPr>
      <w:r w:rsidRPr="000861EA">
        <w:rPr>
          <w:rFonts w:ascii="Times New Roman" w:hAnsi="Times New Roman" w:cs="Times New Roman"/>
          <w:lang w:val="ru-RU"/>
        </w:rPr>
        <w:t>спосіб проведення розрахунків за договором купівлі/продажу (з дотриманням/без дотримання принципу "поставка цінних паперів проти оплати") (крім випадків здійснення операцій поза межами України).</w:t>
      </w:r>
    </w:p>
    <w:p w14:paraId="18927052" w14:textId="1F79F5EF" w:rsidR="000861EA" w:rsidRPr="005A6E7F" w:rsidRDefault="005A6E7F" w:rsidP="00C8407A">
      <w:pPr>
        <w:pStyle w:val="a7"/>
        <w:numPr>
          <w:ilvl w:val="1"/>
          <w:numId w:val="84"/>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5A6E7F">
        <w:rPr>
          <w:rFonts w:ascii="Times New Roman" w:hAnsi="Times New Roman" w:cs="Times New Roman"/>
          <w:lang w:val="ru-RU"/>
        </w:rPr>
        <w:t>Якщо Інвестиційна фірма буде діяти стосовно клієнта як повірений, генеральний договір має містити строк та умови здійснення переходу прав власності на фінансові інструменти.</w:t>
      </w:r>
    </w:p>
    <w:p w14:paraId="44EBC3F8" w14:textId="5FCEE6D2" w:rsidR="000861EA" w:rsidRPr="005A6E7F" w:rsidRDefault="005A6E7F" w:rsidP="00C8407A">
      <w:pPr>
        <w:pStyle w:val="a7"/>
        <w:numPr>
          <w:ilvl w:val="1"/>
          <w:numId w:val="84"/>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5A6E7F">
        <w:rPr>
          <w:rFonts w:ascii="Times New Roman" w:hAnsi="Times New Roman" w:cs="Times New Roman"/>
          <w:lang w:val="ru-RU"/>
        </w:rPr>
        <w:t>Крім вищезазначених умов, генеральний договір може передбачати надання Інвестиційною фірмою клієнту супутніх послуг, зокрема, інформаційних та консультаційних послуг, інвестиційних порад, послуг, пов’язаних з виконанням функцій керуючого рахунком у цінних паперах клієнта у депозитарній установі, а також надання клієнтом права Інвестиційній фірмі передавати виконання його замовлень, відповідно до яких Інвестиційна фірма виступає стосовно нього комісіонером, іншій інвестиційній фірмі.</w:t>
      </w:r>
    </w:p>
    <w:p w14:paraId="23C9D431" w14:textId="0E0E909F" w:rsidR="000861EA" w:rsidRPr="005A6E7F" w:rsidRDefault="005A6E7F" w:rsidP="00C8407A">
      <w:pPr>
        <w:pStyle w:val="a7"/>
        <w:numPr>
          <w:ilvl w:val="1"/>
          <w:numId w:val="84"/>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5A6E7F">
        <w:rPr>
          <w:rFonts w:ascii="Times New Roman" w:hAnsi="Times New Roman" w:cs="Times New Roman"/>
          <w:lang w:val="ru-RU"/>
        </w:rPr>
        <w:t>Для здійснення маржинальних операцій Інвестиційна фірма укладає з клієнтом додатковий договір до генерального договору, в якому визначаються:</w:t>
      </w:r>
    </w:p>
    <w:p w14:paraId="10DE2023" w14:textId="77777777" w:rsidR="000861EA" w:rsidRPr="000861EA" w:rsidRDefault="000861EA" w:rsidP="00C8407A">
      <w:pPr>
        <w:numPr>
          <w:ilvl w:val="0"/>
          <w:numId w:val="5"/>
        </w:numPr>
        <w:spacing w:line="240" w:lineRule="auto"/>
        <w:rPr>
          <w:rFonts w:ascii="Times New Roman" w:hAnsi="Times New Roman" w:cs="Times New Roman"/>
          <w:lang w:val="ru-RU"/>
        </w:rPr>
      </w:pPr>
      <w:r w:rsidRPr="000861EA">
        <w:rPr>
          <w:rFonts w:ascii="Times New Roman" w:hAnsi="Times New Roman" w:cs="Times New Roman"/>
          <w:lang w:val="ru-RU"/>
        </w:rPr>
        <w:t>порядок надання послуги з купівлі-продажу фінансових інструментів при здійсненні маржинальних операцій;</w:t>
      </w:r>
    </w:p>
    <w:p w14:paraId="3483AB5E" w14:textId="77777777" w:rsidR="000861EA" w:rsidRPr="000861EA" w:rsidRDefault="000861EA" w:rsidP="00C8407A">
      <w:pPr>
        <w:numPr>
          <w:ilvl w:val="0"/>
          <w:numId w:val="5"/>
        </w:numPr>
        <w:spacing w:line="240" w:lineRule="auto"/>
        <w:rPr>
          <w:rFonts w:ascii="Times New Roman" w:hAnsi="Times New Roman" w:cs="Times New Roman"/>
          <w:lang w:val="ru-RU"/>
        </w:rPr>
      </w:pPr>
      <w:r w:rsidRPr="000861EA">
        <w:rPr>
          <w:rFonts w:ascii="Times New Roman" w:hAnsi="Times New Roman" w:cs="Times New Roman"/>
          <w:lang w:val="ru-RU"/>
        </w:rPr>
        <w:t>розмір та порядок одержання плати за послуги з купівлі-продажу фінансових інструментів, обумовлені особливостями маржинальних операцій;</w:t>
      </w:r>
    </w:p>
    <w:p w14:paraId="3A520805" w14:textId="77777777" w:rsidR="000861EA" w:rsidRPr="000861EA" w:rsidRDefault="000861EA" w:rsidP="00C8407A">
      <w:pPr>
        <w:numPr>
          <w:ilvl w:val="0"/>
          <w:numId w:val="5"/>
        </w:numPr>
        <w:spacing w:line="240" w:lineRule="auto"/>
        <w:rPr>
          <w:rFonts w:ascii="Times New Roman" w:hAnsi="Times New Roman" w:cs="Times New Roman"/>
          <w:lang w:val="ru-RU"/>
        </w:rPr>
      </w:pPr>
      <w:r w:rsidRPr="000861EA">
        <w:rPr>
          <w:rFonts w:ascii="Times New Roman" w:hAnsi="Times New Roman" w:cs="Times New Roman"/>
          <w:lang w:val="ru-RU"/>
        </w:rPr>
        <w:t>рівень маржі (граничний рівень, рівень для направлення вимоги та критичний рівень);</w:t>
      </w:r>
    </w:p>
    <w:p w14:paraId="780A7D9B" w14:textId="77777777" w:rsidR="000861EA" w:rsidRPr="000861EA" w:rsidRDefault="000861EA" w:rsidP="00C8407A">
      <w:pPr>
        <w:numPr>
          <w:ilvl w:val="0"/>
          <w:numId w:val="5"/>
        </w:numPr>
        <w:spacing w:line="240" w:lineRule="auto"/>
        <w:rPr>
          <w:rFonts w:ascii="Times New Roman" w:hAnsi="Times New Roman" w:cs="Times New Roman"/>
          <w:lang w:val="ru-RU"/>
        </w:rPr>
      </w:pPr>
      <w:r w:rsidRPr="000861EA">
        <w:rPr>
          <w:rFonts w:ascii="Times New Roman" w:hAnsi="Times New Roman" w:cs="Times New Roman"/>
          <w:lang w:val="ru-RU"/>
        </w:rPr>
        <w:t>розмір дисконтів;</w:t>
      </w:r>
    </w:p>
    <w:p w14:paraId="4581A2B0" w14:textId="77777777" w:rsidR="000861EA" w:rsidRPr="000861EA" w:rsidRDefault="000861EA" w:rsidP="00C8407A">
      <w:pPr>
        <w:numPr>
          <w:ilvl w:val="0"/>
          <w:numId w:val="5"/>
        </w:numPr>
        <w:spacing w:line="240" w:lineRule="auto"/>
        <w:rPr>
          <w:rFonts w:ascii="Times New Roman" w:hAnsi="Times New Roman" w:cs="Times New Roman"/>
          <w:lang w:val="ru-RU"/>
        </w:rPr>
      </w:pPr>
      <w:r w:rsidRPr="000861EA">
        <w:rPr>
          <w:rFonts w:ascii="Times New Roman" w:hAnsi="Times New Roman" w:cs="Times New Roman"/>
          <w:lang w:val="ru-RU"/>
        </w:rPr>
        <w:t>опис фінансових інструментів, які можуть бути предметом забезпечення при маржинальних операціях;</w:t>
      </w:r>
    </w:p>
    <w:p w14:paraId="194B0BB0" w14:textId="77777777" w:rsidR="000861EA" w:rsidRPr="000861EA" w:rsidRDefault="000861EA" w:rsidP="00C8407A">
      <w:pPr>
        <w:numPr>
          <w:ilvl w:val="0"/>
          <w:numId w:val="5"/>
        </w:numPr>
        <w:spacing w:line="240" w:lineRule="auto"/>
        <w:rPr>
          <w:rFonts w:ascii="Times New Roman" w:hAnsi="Times New Roman" w:cs="Times New Roman"/>
          <w:lang w:val="ru-RU"/>
        </w:rPr>
      </w:pPr>
      <w:r w:rsidRPr="000861EA">
        <w:rPr>
          <w:rFonts w:ascii="Times New Roman" w:hAnsi="Times New Roman" w:cs="Times New Roman"/>
          <w:lang w:val="ru-RU"/>
        </w:rPr>
        <w:t>застереження стосовно купівлі Інвестиційною фірмою фінансових інструментів за кошти клієнта, що складають забезпечення;</w:t>
      </w:r>
    </w:p>
    <w:p w14:paraId="6F0C18EE" w14:textId="77777777" w:rsidR="000861EA" w:rsidRPr="000861EA" w:rsidRDefault="000861EA" w:rsidP="00C8407A">
      <w:pPr>
        <w:numPr>
          <w:ilvl w:val="0"/>
          <w:numId w:val="5"/>
        </w:numPr>
        <w:spacing w:line="240" w:lineRule="auto"/>
        <w:rPr>
          <w:rFonts w:ascii="Times New Roman" w:hAnsi="Times New Roman" w:cs="Times New Roman"/>
          <w:lang w:val="ru-RU"/>
        </w:rPr>
      </w:pPr>
      <w:r w:rsidRPr="000861EA">
        <w:rPr>
          <w:rFonts w:ascii="Times New Roman" w:hAnsi="Times New Roman" w:cs="Times New Roman"/>
          <w:lang w:val="ru-RU"/>
        </w:rPr>
        <w:t>застереження про можливість продажу Інвестиційною фірмою фінансових інструментів, які можуть бути предметом забезпечення, на організованих ринках при врегулюванні зобов’язань клієнта перед Інвестиційною фірмою;</w:t>
      </w:r>
    </w:p>
    <w:p w14:paraId="3E2552EE" w14:textId="77777777" w:rsidR="000861EA" w:rsidRPr="000861EA" w:rsidRDefault="000861EA" w:rsidP="00C8407A">
      <w:pPr>
        <w:numPr>
          <w:ilvl w:val="0"/>
          <w:numId w:val="5"/>
        </w:numPr>
        <w:spacing w:line="240" w:lineRule="auto"/>
        <w:rPr>
          <w:rFonts w:ascii="Times New Roman" w:hAnsi="Times New Roman" w:cs="Times New Roman"/>
          <w:lang w:val="ru-RU"/>
        </w:rPr>
      </w:pPr>
      <w:r w:rsidRPr="000861EA">
        <w:rPr>
          <w:rFonts w:ascii="Times New Roman" w:hAnsi="Times New Roman" w:cs="Times New Roman"/>
          <w:lang w:val="ru-RU"/>
        </w:rPr>
        <w:t>застереження щодо ризиків, які виникають при здійсненні маржинальних операцій, зокрема ціновий ризик за активами, набутими за власні кошти, та активами, переданими як забезпечення зобов’язань перед Інвестиційною фірмою, ризику втрати доходу, ризику втрати коштів або ризику втрат, розмір яких перебільшує розмір власних коштів клієнта при примусовому закритті клієнтських позицій; ризику невиконання чи часткового виконання маржинальних операцій за рішенням Інвестиційної фірми тощо;</w:t>
      </w:r>
    </w:p>
    <w:p w14:paraId="38EB40AA" w14:textId="77777777" w:rsidR="000861EA" w:rsidRPr="000861EA" w:rsidRDefault="000861EA" w:rsidP="00C8407A">
      <w:pPr>
        <w:numPr>
          <w:ilvl w:val="0"/>
          <w:numId w:val="5"/>
        </w:numPr>
        <w:spacing w:line="240" w:lineRule="auto"/>
        <w:rPr>
          <w:rFonts w:ascii="Times New Roman" w:hAnsi="Times New Roman" w:cs="Times New Roman"/>
          <w:lang w:val="ru-RU"/>
        </w:rPr>
      </w:pPr>
      <w:r w:rsidRPr="000861EA">
        <w:rPr>
          <w:rFonts w:ascii="Times New Roman" w:hAnsi="Times New Roman" w:cs="Times New Roman"/>
          <w:lang w:val="ru-RU"/>
        </w:rPr>
        <w:t>право Інвестиційної фірми примусово реалізовувати фінансові інструменти, що належать клієнту, або купувати фінансові інструменти за рахунок коштів клієнта з метою виконання зобов’язань клієнта перед Інвестиційною фірмою за маржинальними операціями, якщо рівень маржі менший за критичний рівень маржі.</w:t>
      </w:r>
    </w:p>
    <w:p w14:paraId="341C892F" w14:textId="6A90286A" w:rsidR="000861EA" w:rsidRPr="005A6E7F" w:rsidRDefault="000861EA" w:rsidP="00C8407A">
      <w:pPr>
        <w:pStyle w:val="a7"/>
        <w:numPr>
          <w:ilvl w:val="1"/>
          <w:numId w:val="84"/>
        </w:numPr>
        <w:spacing w:line="240" w:lineRule="auto"/>
        <w:rPr>
          <w:rFonts w:ascii="Times New Roman" w:hAnsi="Times New Roman" w:cs="Times New Roman"/>
          <w:lang w:val="ru-RU"/>
        </w:rPr>
      </w:pPr>
      <w:r w:rsidRPr="005A6E7F">
        <w:rPr>
          <w:rFonts w:ascii="Times New Roman" w:hAnsi="Times New Roman" w:cs="Times New Roman"/>
          <w:lang w:val="ru-RU"/>
        </w:rPr>
        <w:t xml:space="preserve"> Невід’ємною частиною такого додаткового договору є підписана між Інвестиційною фірмою та клієнтом згода (відмова) клієнта (окремо за кожною позицією щодо особливостей провадження брокерської діяльності з подальшим врегулюванням зобов’язань клієнта про те, що клієнт ознайомлений з умовами надання послуги з купівлі-продажу фінансових інструментів при здійсненні маржинальних операцій та </w:t>
      </w:r>
      <w:r w:rsidRPr="005A6E7F">
        <w:rPr>
          <w:rFonts w:ascii="Times New Roman" w:hAnsi="Times New Roman" w:cs="Times New Roman"/>
          <w:lang w:val="ru-RU"/>
        </w:rPr>
        <w:lastRenderedPageBreak/>
        <w:t>ризиками, що виникають при їх провадженні, а також умовами надання клієнтом належних йому фінансових інструментів та коштів Товариству.</w:t>
      </w:r>
    </w:p>
    <w:p w14:paraId="45C7983B" w14:textId="2798A2F8" w:rsidR="000861EA" w:rsidRPr="005A6E7F" w:rsidRDefault="005A6E7F" w:rsidP="00C8407A">
      <w:pPr>
        <w:pStyle w:val="a7"/>
        <w:numPr>
          <w:ilvl w:val="1"/>
          <w:numId w:val="84"/>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5A6E7F">
        <w:rPr>
          <w:rFonts w:ascii="Times New Roman" w:hAnsi="Times New Roman" w:cs="Times New Roman"/>
          <w:lang w:val="ru-RU"/>
        </w:rPr>
        <w:t>Додатковий договір до генерального договору, що передбачає здійснення Інвестиційною фірмою маржинальних операцій, додатково може містити:</w:t>
      </w:r>
    </w:p>
    <w:p w14:paraId="1527E634" w14:textId="77777777" w:rsidR="000861EA" w:rsidRPr="000861EA" w:rsidRDefault="000861EA" w:rsidP="00C8407A">
      <w:pPr>
        <w:numPr>
          <w:ilvl w:val="0"/>
          <w:numId w:val="6"/>
        </w:numPr>
        <w:spacing w:line="240" w:lineRule="auto"/>
        <w:rPr>
          <w:rFonts w:ascii="Times New Roman" w:hAnsi="Times New Roman" w:cs="Times New Roman"/>
          <w:lang w:val="ru-RU"/>
        </w:rPr>
      </w:pPr>
      <w:r w:rsidRPr="000861EA">
        <w:rPr>
          <w:rFonts w:ascii="Times New Roman" w:hAnsi="Times New Roman" w:cs="Times New Roman"/>
          <w:lang w:val="ru-RU"/>
        </w:rPr>
        <w:t>право Інвестиційної фірми розпоряджатися коштами клієнта з метою придбання фінансових інструментів у розмірі, достатньому для проведення розрахунків за зобов’язаннями клієнта перед Інвестиційною фірмою;</w:t>
      </w:r>
    </w:p>
    <w:p w14:paraId="36B71968" w14:textId="77777777" w:rsidR="000861EA" w:rsidRPr="000861EA" w:rsidRDefault="000861EA" w:rsidP="00C8407A">
      <w:pPr>
        <w:numPr>
          <w:ilvl w:val="0"/>
          <w:numId w:val="6"/>
        </w:numPr>
        <w:spacing w:line="240" w:lineRule="auto"/>
        <w:rPr>
          <w:rFonts w:ascii="Times New Roman" w:hAnsi="Times New Roman" w:cs="Times New Roman"/>
          <w:lang w:val="ru-RU"/>
        </w:rPr>
      </w:pPr>
      <w:r w:rsidRPr="000861EA">
        <w:rPr>
          <w:rFonts w:ascii="Times New Roman" w:hAnsi="Times New Roman" w:cs="Times New Roman"/>
          <w:lang w:val="ru-RU"/>
        </w:rPr>
        <w:t>право Інвестиційної фірми продати (продавати) фінансові інструменти, дані щодо яких обліковуються на рахунку внутрішнього обліку клієнта, в обсязі, достатньому для виконання клієнтом його зобов’язань перед Інвестиційною фірмою;</w:t>
      </w:r>
    </w:p>
    <w:p w14:paraId="29566D52" w14:textId="77777777" w:rsidR="000861EA" w:rsidRPr="000861EA" w:rsidRDefault="000861EA" w:rsidP="00C8407A">
      <w:pPr>
        <w:numPr>
          <w:ilvl w:val="0"/>
          <w:numId w:val="6"/>
        </w:numPr>
        <w:spacing w:line="240" w:lineRule="auto"/>
        <w:rPr>
          <w:rFonts w:ascii="Times New Roman" w:hAnsi="Times New Roman" w:cs="Times New Roman"/>
          <w:lang w:val="ru-RU"/>
        </w:rPr>
      </w:pPr>
      <w:r w:rsidRPr="000861EA">
        <w:rPr>
          <w:rFonts w:ascii="Times New Roman" w:hAnsi="Times New Roman" w:cs="Times New Roman"/>
          <w:lang w:val="ru-RU"/>
        </w:rPr>
        <w:t>право Інвестиційної фірми здійснити реалізацію фінансових інструментів клієнта, що становлять забезпечення, або купівлю фінансових інструментів за рахунок коштів клієнта, що становлять забезпечення, у кількості, достатній для погашення зобов’язань клієнта, які виникли в результаті здійснення Інвестиційною фірмою маржинальних операцій в інтересах клієнта, якщо рівень маржі стає менше критичного рівня в результаті здійснення Інвестиційною фірмою маржинальних операцій в інтересах клієнта, а також в інших випадках, передбачених законодавством про цінні папери.</w:t>
      </w:r>
    </w:p>
    <w:p w14:paraId="73ACA1A7" w14:textId="7BE1AE90" w:rsidR="000861EA" w:rsidRPr="005A6E7F" w:rsidRDefault="005A6E7F" w:rsidP="00C8407A">
      <w:pPr>
        <w:pStyle w:val="a7"/>
        <w:numPr>
          <w:ilvl w:val="1"/>
          <w:numId w:val="84"/>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5A6E7F">
        <w:rPr>
          <w:rFonts w:ascii="Times New Roman" w:hAnsi="Times New Roman" w:cs="Times New Roman"/>
          <w:lang w:val="ru-RU"/>
        </w:rPr>
        <w:t>Для здійснення операцій РЕПО Інвестиційна фірма укладає з клієнтом додатковий договір до генерального договору, який визначає особливості надання послуг з проведення таких операцій та може містити порядок проведення звірки наявності коштів та фінансових інструментів відповідно до розділ</w:t>
      </w:r>
    </w:p>
    <w:p w14:paraId="40C26CB8" w14:textId="68A5CC3F" w:rsidR="000861EA" w:rsidRPr="005A6E7F" w:rsidRDefault="005A6E7F" w:rsidP="00C8407A">
      <w:pPr>
        <w:pStyle w:val="a7"/>
        <w:numPr>
          <w:ilvl w:val="1"/>
          <w:numId w:val="84"/>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5A6E7F">
        <w:rPr>
          <w:rFonts w:ascii="Times New Roman" w:hAnsi="Times New Roman" w:cs="Times New Roman"/>
          <w:lang w:val="ru-RU"/>
        </w:rPr>
        <w:t>Інвестиційна фірма при здійсненні брокерської діяльності на підставі генерального договору не має права:</w:t>
      </w:r>
    </w:p>
    <w:p w14:paraId="7DD19BCB" w14:textId="77777777" w:rsidR="000861EA" w:rsidRPr="000861EA" w:rsidRDefault="000861EA" w:rsidP="00C8407A">
      <w:pPr>
        <w:numPr>
          <w:ilvl w:val="0"/>
          <w:numId w:val="7"/>
        </w:numPr>
        <w:spacing w:line="240" w:lineRule="auto"/>
        <w:rPr>
          <w:rFonts w:ascii="Times New Roman" w:hAnsi="Times New Roman" w:cs="Times New Roman"/>
          <w:lang w:val="ru-RU"/>
        </w:rPr>
      </w:pPr>
      <w:r w:rsidRPr="000861EA">
        <w:rPr>
          <w:rFonts w:ascii="Times New Roman" w:hAnsi="Times New Roman" w:cs="Times New Roman"/>
          <w:lang w:val="ru-RU"/>
        </w:rPr>
        <w:t>передавати виконання замовлення клієнта іншим особам без попередньої згоди клієнта та у разі, якщо це не обумовлено умовами договору з клієнтом;</w:t>
      </w:r>
    </w:p>
    <w:p w14:paraId="6D52A97D" w14:textId="77777777" w:rsidR="000861EA" w:rsidRPr="000861EA" w:rsidRDefault="000861EA" w:rsidP="00C8407A">
      <w:pPr>
        <w:numPr>
          <w:ilvl w:val="0"/>
          <w:numId w:val="7"/>
        </w:numPr>
        <w:spacing w:line="240" w:lineRule="auto"/>
        <w:rPr>
          <w:rFonts w:ascii="Times New Roman" w:hAnsi="Times New Roman" w:cs="Times New Roman"/>
          <w:lang w:val="ru-RU"/>
        </w:rPr>
      </w:pPr>
      <w:r w:rsidRPr="000861EA">
        <w:rPr>
          <w:rFonts w:ascii="Times New Roman" w:hAnsi="Times New Roman" w:cs="Times New Roman"/>
          <w:lang w:val="ru-RU"/>
        </w:rPr>
        <w:t>передавати виконання замовлення клієнта іншим особам, якщо це замовлення отримано від іншої інвестиційної фірми, щодо якої він виступає субкомісіонером.</w:t>
      </w:r>
    </w:p>
    <w:p w14:paraId="173D0C3C" w14:textId="22329867" w:rsidR="000861EA" w:rsidRPr="005A6E7F" w:rsidRDefault="005A6E7F" w:rsidP="00C8407A">
      <w:pPr>
        <w:pStyle w:val="a7"/>
        <w:numPr>
          <w:ilvl w:val="1"/>
          <w:numId w:val="84"/>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5A6E7F">
        <w:rPr>
          <w:rFonts w:ascii="Times New Roman" w:hAnsi="Times New Roman" w:cs="Times New Roman"/>
          <w:lang w:val="ru-RU"/>
        </w:rPr>
        <w:t>Генеральний договір повинен передбачати можливість проведення повторного оцінювання клієнта на його письмову вимогу щодо віднесення себе до іншої категорії клієнтів, або взагалі, або стосовно однієї чи більше інвестиційних послуг та/або операції(й) та/або стосовно фінансового(их) інструменту(ів).</w:t>
      </w:r>
    </w:p>
    <w:p w14:paraId="1C0B1BF6" w14:textId="483824E8" w:rsidR="000861EA" w:rsidRPr="005A6E7F" w:rsidRDefault="005A6E7F" w:rsidP="00C8407A">
      <w:pPr>
        <w:pStyle w:val="a7"/>
        <w:numPr>
          <w:ilvl w:val="1"/>
          <w:numId w:val="84"/>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5A6E7F">
        <w:rPr>
          <w:rFonts w:ascii="Times New Roman" w:hAnsi="Times New Roman" w:cs="Times New Roman"/>
          <w:lang w:val="ru-RU"/>
        </w:rPr>
        <w:t>Генеральний договір, що укладається Інвестиційною фірмою з клієнтом, який за результатом проведеного оцінювання був віднесений до категорії непрофесійних клієнтів, повинен передбачати більш високий рівень захисту такого клієнта.</w:t>
      </w:r>
    </w:p>
    <w:p w14:paraId="713C6EC0" w14:textId="77777777" w:rsidR="000861EA" w:rsidRPr="000861EA" w:rsidRDefault="000861EA" w:rsidP="00C8407A">
      <w:pPr>
        <w:numPr>
          <w:ilvl w:val="0"/>
          <w:numId w:val="8"/>
        </w:numPr>
        <w:spacing w:line="240" w:lineRule="auto"/>
        <w:rPr>
          <w:rFonts w:ascii="Times New Roman" w:hAnsi="Times New Roman" w:cs="Times New Roman"/>
          <w:lang w:val="ru-RU"/>
        </w:rPr>
      </w:pPr>
      <w:r w:rsidRPr="000861EA">
        <w:rPr>
          <w:rFonts w:ascii="Times New Roman" w:hAnsi="Times New Roman" w:cs="Times New Roman"/>
          <w:lang w:val="ru-RU"/>
        </w:rPr>
        <w:t>Операції з цінними паперами або іншими фінансовими інструментами відповідно до генерального договору здійснюються на підставі замовлень клієнта. </w:t>
      </w:r>
    </w:p>
    <w:p w14:paraId="3671B968" w14:textId="77777777" w:rsidR="000861EA" w:rsidRPr="000861EA" w:rsidRDefault="000861EA" w:rsidP="00C8407A">
      <w:pPr>
        <w:numPr>
          <w:ilvl w:val="0"/>
          <w:numId w:val="9"/>
        </w:numPr>
        <w:spacing w:line="240" w:lineRule="auto"/>
        <w:rPr>
          <w:rFonts w:ascii="Times New Roman" w:hAnsi="Times New Roman" w:cs="Times New Roman"/>
          <w:lang w:val="ru-RU"/>
        </w:rPr>
      </w:pPr>
      <w:r w:rsidRPr="000861EA">
        <w:rPr>
          <w:rFonts w:ascii="Times New Roman" w:hAnsi="Times New Roman" w:cs="Times New Roman"/>
          <w:lang w:val="ru-RU"/>
        </w:rPr>
        <w:t>Замовлення надається клієнтом Інвестиційній фірмі та містить розпорядження (доручення, наказ) на визначених умовах вчинити правочин щодо конкретних фінансових інструментів в інтересах клієнта відповідно до умов генерального договору.</w:t>
      </w:r>
    </w:p>
    <w:p w14:paraId="43E295C9" w14:textId="77777777" w:rsidR="000861EA" w:rsidRPr="000861EA" w:rsidRDefault="000861EA" w:rsidP="00C8407A">
      <w:pPr>
        <w:numPr>
          <w:ilvl w:val="0"/>
          <w:numId w:val="10"/>
        </w:numPr>
        <w:spacing w:line="240" w:lineRule="auto"/>
        <w:rPr>
          <w:rFonts w:ascii="Times New Roman" w:hAnsi="Times New Roman" w:cs="Times New Roman"/>
          <w:lang w:val="ru-RU"/>
        </w:rPr>
      </w:pPr>
      <w:r w:rsidRPr="000861EA">
        <w:rPr>
          <w:rFonts w:ascii="Times New Roman" w:hAnsi="Times New Roman" w:cs="Times New Roman"/>
          <w:lang w:val="ru-RU"/>
        </w:rPr>
        <w:t>У разі примусового виконання зобов’язань клієнта з причин, обумовлених договірними відносинами між клієнтом та Інвестиційною фірмою, якщо це передбачено генеральним договором, така операція оформлюється внутрішнім розпорядженням Інвестиційної фірми. Замовлення за такими операціями клієнтом не надається.</w:t>
      </w:r>
    </w:p>
    <w:p w14:paraId="6699130A" w14:textId="77777777" w:rsidR="000861EA" w:rsidRPr="000861EA" w:rsidRDefault="000861EA" w:rsidP="00C8407A">
      <w:pPr>
        <w:numPr>
          <w:ilvl w:val="0"/>
          <w:numId w:val="11"/>
        </w:numPr>
        <w:spacing w:line="240" w:lineRule="auto"/>
        <w:rPr>
          <w:rFonts w:ascii="Times New Roman" w:hAnsi="Times New Roman" w:cs="Times New Roman"/>
          <w:lang w:val="ru-RU"/>
        </w:rPr>
      </w:pPr>
      <w:r w:rsidRPr="000861EA">
        <w:rPr>
          <w:rFonts w:ascii="Times New Roman" w:hAnsi="Times New Roman" w:cs="Times New Roman"/>
          <w:lang w:val="ru-RU"/>
        </w:rPr>
        <w:t>У разі, якщо Інвестиційна фірма отримала від клієнта замовлення до генерального договору, відповідно до якого Інвестиційна фірма виступає комісіонером, Інвестиційна фірма має право за згодою клієнта (комітента) укласти з іншим Інвестиційною фірмою цінними паперами договір субкомісії, за яким набуває права та обов’язки комітента щодо субкомісіонера, залишаючись відповідальним за дії субкомісіонера перед своїм клієнтом відповідно до положень законодавства.</w:t>
      </w:r>
    </w:p>
    <w:p w14:paraId="197C4A5D" w14:textId="77777777" w:rsidR="000861EA" w:rsidRPr="000861EA" w:rsidRDefault="000861EA" w:rsidP="00C8407A">
      <w:pPr>
        <w:numPr>
          <w:ilvl w:val="0"/>
          <w:numId w:val="12"/>
        </w:numPr>
        <w:spacing w:line="240" w:lineRule="auto"/>
        <w:jc w:val="center"/>
        <w:rPr>
          <w:rFonts w:ascii="Times New Roman" w:hAnsi="Times New Roman" w:cs="Times New Roman"/>
          <w:b/>
          <w:bCs/>
          <w:lang w:val="ru-RU"/>
        </w:rPr>
      </w:pPr>
      <w:r w:rsidRPr="000861EA">
        <w:rPr>
          <w:rFonts w:ascii="Times New Roman" w:hAnsi="Times New Roman" w:cs="Times New Roman"/>
          <w:b/>
          <w:bCs/>
          <w:lang w:val="ru-RU"/>
        </w:rPr>
        <w:t>Здійснення брокерської діяльності на підставі договору комісії (субкомісії)</w:t>
      </w:r>
    </w:p>
    <w:p w14:paraId="503DA28F" w14:textId="77777777" w:rsidR="000861EA" w:rsidRPr="000861EA" w:rsidRDefault="000861EA" w:rsidP="00C8407A">
      <w:pPr>
        <w:numPr>
          <w:ilvl w:val="0"/>
          <w:numId w:val="13"/>
        </w:numPr>
        <w:spacing w:line="240" w:lineRule="auto"/>
        <w:rPr>
          <w:rFonts w:ascii="Times New Roman" w:hAnsi="Times New Roman" w:cs="Times New Roman"/>
          <w:lang w:val="ru-RU"/>
        </w:rPr>
      </w:pPr>
      <w:r w:rsidRPr="000861EA">
        <w:rPr>
          <w:rFonts w:ascii="Times New Roman" w:hAnsi="Times New Roman" w:cs="Times New Roman"/>
          <w:lang w:val="ru-RU"/>
        </w:rPr>
        <w:t xml:space="preserve">Предметом договору комісії є надання Інвестиційною фірмою (комісіонером) клієнту (комітенту) певного виду послуги з укладання договору (договорів) купівлі, продажу, позики або міни фінансових інструментів, здійснення операції РЕПО від свого імені за рахунок та в інтересах клієнта </w:t>
      </w:r>
      <w:r w:rsidRPr="000861EA">
        <w:rPr>
          <w:rFonts w:ascii="Times New Roman" w:hAnsi="Times New Roman" w:cs="Times New Roman"/>
          <w:lang w:val="ru-RU"/>
        </w:rPr>
        <w:lastRenderedPageBreak/>
        <w:t>чи за рахунок та в інтересах клієнта номінального утримувача/клієнта клієнта номінального утримувача.</w:t>
      </w:r>
    </w:p>
    <w:p w14:paraId="67921A71" w14:textId="77777777" w:rsidR="000861EA" w:rsidRPr="000861EA" w:rsidRDefault="000861EA" w:rsidP="00C8407A">
      <w:pPr>
        <w:numPr>
          <w:ilvl w:val="0"/>
          <w:numId w:val="13"/>
        </w:numPr>
        <w:spacing w:line="240" w:lineRule="auto"/>
        <w:rPr>
          <w:rFonts w:ascii="Times New Roman" w:hAnsi="Times New Roman" w:cs="Times New Roman"/>
          <w:lang w:val="ru-RU"/>
        </w:rPr>
      </w:pPr>
      <w:r w:rsidRPr="000861EA">
        <w:rPr>
          <w:rFonts w:ascii="Times New Roman" w:hAnsi="Times New Roman" w:cs="Times New Roman"/>
          <w:lang w:val="ru-RU"/>
        </w:rPr>
        <w:t>Предметом договору субкомісії є надання Інвестиційною фірмою (субкомісіонером) іншій інвестиційній фірмі (комітенту) певного виду послуги, за яким одна сторона (комісіонер) зобов’язується за дорученням другої сторони (комітента) за плату вчинити певні юридичні дії щодо фінансових інструментів від свого імені за рахунок комітента.</w:t>
      </w:r>
    </w:p>
    <w:p w14:paraId="6B0D60BA" w14:textId="77777777" w:rsidR="000861EA" w:rsidRPr="000861EA" w:rsidRDefault="000861EA" w:rsidP="00C8407A">
      <w:pPr>
        <w:numPr>
          <w:ilvl w:val="0"/>
          <w:numId w:val="13"/>
        </w:numPr>
        <w:spacing w:line="240" w:lineRule="auto"/>
        <w:rPr>
          <w:rFonts w:ascii="Times New Roman" w:hAnsi="Times New Roman" w:cs="Times New Roman"/>
          <w:lang w:val="ru-RU"/>
        </w:rPr>
      </w:pPr>
      <w:r w:rsidRPr="000861EA">
        <w:rPr>
          <w:rFonts w:ascii="Times New Roman" w:hAnsi="Times New Roman" w:cs="Times New Roman"/>
          <w:lang w:val="ru-RU"/>
        </w:rPr>
        <w:t>У разі, якщо Інвестиційна фірма уклала зі своїм клієнтом договір комісії, відповідно до якого вона виступає комісіонером, Інвестиційна фірма має право за згодою клієнта (комітента) укласти з іншою інвестиційною фірмою договір субкомісії, за яким набуває права та обов’язки комітента щодо субкомісіонера, залишаючись відповідальним за дії субкомісіонера перед своїм клієнтом відповідно до положень законодавства.</w:t>
      </w:r>
    </w:p>
    <w:p w14:paraId="7B44AD30" w14:textId="77777777" w:rsidR="000861EA" w:rsidRPr="000861EA" w:rsidRDefault="000861EA" w:rsidP="00C8407A">
      <w:pPr>
        <w:numPr>
          <w:ilvl w:val="0"/>
          <w:numId w:val="13"/>
        </w:numPr>
        <w:spacing w:line="240" w:lineRule="auto"/>
        <w:rPr>
          <w:rFonts w:ascii="Times New Roman" w:hAnsi="Times New Roman" w:cs="Times New Roman"/>
          <w:lang w:val="ru-RU"/>
        </w:rPr>
      </w:pPr>
      <w:r w:rsidRPr="000861EA">
        <w:rPr>
          <w:rFonts w:ascii="Times New Roman" w:hAnsi="Times New Roman" w:cs="Times New Roman"/>
          <w:lang w:val="ru-RU"/>
        </w:rPr>
        <w:t>Договір комісії, субкомісії, крім вимог, визначених розділом IІІ Вимог, містить, зокрема:</w:t>
      </w:r>
    </w:p>
    <w:p w14:paraId="14B500C1"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результати проведеного оцінювання клієнта;</w:t>
      </w:r>
    </w:p>
    <w:p w14:paraId="7EEA9864"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порядок проведення оцінювання клієнтів;</w:t>
      </w:r>
    </w:p>
    <w:p w14:paraId="08E541F2"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реквізити ідентифікації фінансового інструменту;</w:t>
      </w:r>
    </w:p>
    <w:p w14:paraId="5E1FA014"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кількість фінансових інструментів (у разі придбання фінансових інструментів інституту спільного інвестування у емітента їх кількість визначається з урахуванням статті 56 Закону України «Про інститути спільного інвестування»);</w:t>
      </w:r>
    </w:p>
    <w:p w14:paraId="7E4CFDD2"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суму (орієнтовну суму) договору та/або дохідність (для боргових фінансових інструментів) або порядок її визначення. У разі укладання договору комісії на купівлю облігацій внутрішніх державних позик під час їх розміщення шляхом проведення Міністерством фінансів України аукціонного продажу дохідність у договорі може не зазначатися;</w:t>
      </w:r>
    </w:p>
    <w:p w14:paraId="6AB26A55"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термін/строк та умови оплати фінансових інструментів, які є об’єктами цивільних прав за договором;</w:t>
      </w:r>
    </w:p>
    <w:p w14:paraId="59A62142"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строк та умови здійснення переходу прав власності на фінансові інструменти;</w:t>
      </w:r>
    </w:p>
    <w:p w14:paraId="5556CDC5"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спосіб проведення розрахунків за договором купівлі/продажу (з дотриманням/без дотримання принципу «поставка цінних паперів проти оплати»), крім випадків здійснення операцій поза межами України;</w:t>
      </w:r>
    </w:p>
    <w:p w14:paraId="7E20F4E0"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обсяг повноважень та обов’язків Інвестиційної фірми як керуючого рахунком у цінних паперах клієнта в депозитарній установі (склад, зміст, час дії повноважень, порядок взаємодії керуючого рахунком та клієнта щодо управління рахунком у цінних паперах цього клієнта). У разі, якщо договір укладений в Україні, та визначає спосіб розрахунків без дотримання принципу «поставка цінних паперів проти оплати», обсяг повноважень Інвестиційної фірми як керуючого рахунком зазначається обов’язково; </w:t>
      </w:r>
    </w:p>
    <w:p w14:paraId="515F2E4F"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обов’язок клієнта переказати кошти на поточний рахунок Інвестиційної фірми для розрахунків за фінансові інструменти та обов’язок Інвестиційної фірми за розпорядженням клієнта переказати кошти, отримані в розрахунок за фінансові інструменти, на поточний рахунок клієнта (крім випадків здійснення операцій поза межами України);</w:t>
      </w:r>
    </w:p>
    <w:p w14:paraId="4B806D22"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строк дії договору (за необхідності);</w:t>
      </w:r>
    </w:p>
    <w:p w14:paraId="18E7826D"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місце укладення договору, що на виконання договору комісії (на організованому ринку/поза межами організованого ринку), крім випадків здійснення операцій поза межами України;</w:t>
      </w:r>
    </w:p>
    <w:p w14:paraId="0483579C" w14:textId="77777777" w:rsidR="000861EA" w:rsidRPr="00D048ED" w:rsidRDefault="000861EA" w:rsidP="00C8407A">
      <w:pPr>
        <w:pStyle w:val="ae"/>
        <w:numPr>
          <w:ilvl w:val="0"/>
          <w:numId w:val="85"/>
        </w:numPr>
        <w:rPr>
          <w:rFonts w:ascii="Times New Roman" w:hAnsi="Times New Roman" w:cs="Times New Roman"/>
          <w:lang w:val="ru-RU"/>
        </w:rPr>
      </w:pPr>
      <w:r w:rsidRPr="00D048ED">
        <w:rPr>
          <w:rFonts w:ascii="Times New Roman" w:hAnsi="Times New Roman" w:cs="Times New Roman"/>
          <w:lang w:val="ru-RU"/>
        </w:rPr>
        <w:t>підтвердження, що інформація про загальний характер та/або джерела потенційного конфлікту інтересів надана клієнту. </w:t>
      </w:r>
    </w:p>
    <w:p w14:paraId="3DC49E24" w14:textId="5A4235E2" w:rsidR="000861EA" w:rsidRPr="00D048ED" w:rsidRDefault="00D048ED" w:rsidP="00C8407A">
      <w:pPr>
        <w:pStyle w:val="a7"/>
        <w:numPr>
          <w:ilvl w:val="1"/>
          <w:numId w:val="86"/>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D048ED">
        <w:rPr>
          <w:rFonts w:ascii="Times New Roman" w:hAnsi="Times New Roman" w:cs="Times New Roman"/>
          <w:lang w:val="ru-RU"/>
        </w:rPr>
        <w:t>Договір субкомісії, крім вищевказаних вимог, обов'язково повинен містити серію, номер, дату видачі ліцензії (у разі наявності) та/або дату і номер рішення НКЦПФР про видачу ліцензії на провадження професійної діяльності з торгівлі фінансовими інструментами, які за цим договором виступають як комітенти та субкомісіонери.</w:t>
      </w:r>
    </w:p>
    <w:p w14:paraId="3AF393D6" w14:textId="62A89FDC" w:rsidR="000861EA" w:rsidRPr="00D048ED" w:rsidRDefault="00D048ED" w:rsidP="00C8407A">
      <w:pPr>
        <w:pStyle w:val="a7"/>
        <w:numPr>
          <w:ilvl w:val="1"/>
          <w:numId w:val="86"/>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D048ED">
        <w:rPr>
          <w:rFonts w:ascii="Times New Roman" w:hAnsi="Times New Roman" w:cs="Times New Roman"/>
          <w:lang w:val="ru-RU"/>
        </w:rPr>
        <w:t>Інвестиційна фірма при здійсненні брокерської діяльності на підставі договору комісії (субкомісії) не має права передавати виконання договору комісії іншим особам без попередньої згоди клієнта та у разі, якщо це не обумовлено умовами договору з клієнтом.</w:t>
      </w:r>
    </w:p>
    <w:p w14:paraId="2D7B3A88" w14:textId="77777777" w:rsidR="000861EA" w:rsidRPr="000861EA" w:rsidRDefault="000861EA" w:rsidP="00C8407A">
      <w:pPr>
        <w:numPr>
          <w:ilvl w:val="0"/>
          <w:numId w:val="14"/>
        </w:numPr>
        <w:spacing w:line="240" w:lineRule="auto"/>
        <w:jc w:val="center"/>
        <w:rPr>
          <w:rFonts w:ascii="Times New Roman" w:hAnsi="Times New Roman" w:cs="Times New Roman"/>
          <w:b/>
          <w:bCs/>
          <w:lang w:val="ru-RU"/>
        </w:rPr>
      </w:pPr>
      <w:r w:rsidRPr="000861EA">
        <w:rPr>
          <w:rFonts w:ascii="Times New Roman" w:hAnsi="Times New Roman" w:cs="Times New Roman"/>
          <w:b/>
          <w:bCs/>
          <w:lang w:val="ru-RU"/>
        </w:rPr>
        <w:t>Здійснення брокерської діяльності на підставі договору доручення.</w:t>
      </w:r>
    </w:p>
    <w:p w14:paraId="6B813950" w14:textId="77777777" w:rsidR="000861EA" w:rsidRPr="000861EA" w:rsidRDefault="000861EA" w:rsidP="00C8407A">
      <w:pPr>
        <w:numPr>
          <w:ilvl w:val="0"/>
          <w:numId w:val="15"/>
        </w:numPr>
        <w:spacing w:line="240" w:lineRule="auto"/>
        <w:rPr>
          <w:rFonts w:ascii="Times New Roman" w:hAnsi="Times New Roman" w:cs="Times New Roman"/>
          <w:lang w:val="ru-RU"/>
        </w:rPr>
      </w:pPr>
      <w:r w:rsidRPr="000861EA">
        <w:rPr>
          <w:rFonts w:ascii="Times New Roman" w:hAnsi="Times New Roman" w:cs="Times New Roman"/>
          <w:lang w:val="ru-RU"/>
        </w:rPr>
        <w:t>Предметом договору доручення є надання Інвестиційною фірмою (повіреним) певної послуги, за яким одна сторона (повірений) зобов’язується вчинити певні юридичні дії щодо фінансових інструментів від імені та за рахунок другої сторони (довірителя), включаючи внесення змін до договору або розірвання такого договору.</w:t>
      </w:r>
    </w:p>
    <w:p w14:paraId="57809DF5" w14:textId="77777777" w:rsidR="000861EA" w:rsidRPr="000861EA" w:rsidRDefault="000861EA" w:rsidP="00C8407A">
      <w:pPr>
        <w:numPr>
          <w:ilvl w:val="0"/>
          <w:numId w:val="15"/>
        </w:numPr>
        <w:spacing w:line="240" w:lineRule="auto"/>
        <w:rPr>
          <w:rFonts w:ascii="Times New Roman" w:hAnsi="Times New Roman" w:cs="Times New Roman"/>
          <w:lang w:val="ru-RU"/>
        </w:rPr>
      </w:pPr>
      <w:r w:rsidRPr="000861EA">
        <w:rPr>
          <w:rFonts w:ascii="Times New Roman" w:hAnsi="Times New Roman" w:cs="Times New Roman"/>
          <w:lang w:val="ru-RU"/>
        </w:rPr>
        <w:lastRenderedPageBreak/>
        <w:t>Договір доручення, крім вимог, визначених розділом ІІІ Вимог, містить, зокрема:</w:t>
      </w:r>
    </w:p>
    <w:p w14:paraId="7C38AF6B"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результати проведеного оцінювання клієнта;</w:t>
      </w:r>
    </w:p>
    <w:p w14:paraId="25AE9FE6"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порядок проведення оцінювання клієнтів;</w:t>
      </w:r>
    </w:p>
    <w:p w14:paraId="3738F021"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реквізити ідентифікації фінансового інструменту;</w:t>
      </w:r>
    </w:p>
    <w:p w14:paraId="1E60F6F6"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кількість фінансових інструментів або інших фінансових інструментів (у разі придбання фінансових інструментів інституту спільного інвестування у емітента їх кількість визначається з урахуванням </w:t>
      </w:r>
      <w:hyperlink r:id="rId8" w:history="1">
        <w:r w:rsidRPr="00146905">
          <w:rPr>
            <w:rStyle w:val="ac"/>
            <w:rFonts w:ascii="Times New Roman" w:hAnsi="Times New Roman" w:cs="Times New Roman"/>
            <w:lang w:val="ru-RU"/>
          </w:rPr>
          <w:t>статті 56</w:t>
        </w:r>
      </w:hyperlink>
      <w:r w:rsidRPr="00146905">
        <w:rPr>
          <w:rFonts w:ascii="Times New Roman" w:hAnsi="Times New Roman" w:cs="Times New Roman"/>
          <w:lang w:val="ru-RU"/>
        </w:rPr>
        <w:t> Закону України «Про інститути спільного інвестування»);</w:t>
      </w:r>
    </w:p>
    <w:p w14:paraId="08EEEE19"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суму (орієнтовну суму) договору та/або дохідність (для боргових фінансових інструментів) або порядок її визначення;</w:t>
      </w:r>
    </w:p>
    <w:p w14:paraId="5130E76F"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термін/строк та умови оплати фінансових інструментів, які є об’єктами цивільних прав за договором;</w:t>
      </w:r>
    </w:p>
    <w:p w14:paraId="5C2B698F"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строк та умови здійснення переходу прав власності на фінансові інструменти;</w:t>
      </w:r>
    </w:p>
    <w:p w14:paraId="087D83CC"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спосіб проведення розрахунків за договором купівлі/продажу (з дотриманням/без дотримання принципу «поставка цінних паперів проти оплати»), крім випадків здійснення операцій поза межами України;</w:t>
      </w:r>
    </w:p>
    <w:p w14:paraId="5235CB5A"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порядок проведення розрахунків за придбані або продані фінансові інструменти (розрахунки за договорами щодо фінансових інструментів здійснюються клієнтом самостійно або через Інвестиційної фірми);</w:t>
      </w:r>
    </w:p>
    <w:p w14:paraId="74C715E8"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строк дії договору (за необхідності);</w:t>
      </w:r>
    </w:p>
    <w:p w14:paraId="14A059CC"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місце укладення договору, що на виконання договору комісії (на організованому ринку/поза межами організованого ринку), крім випадків здійснення операцій поза межами України;</w:t>
      </w:r>
    </w:p>
    <w:p w14:paraId="66A1ABF7" w14:textId="77777777" w:rsidR="000861EA" w:rsidRPr="00146905" w:rsidRDefault="000861EA" w:rsidP="00C8407A">
      <w:pPr>
        <w:pStyle w:val="ae"/>
        <w:numPr>
          <w:ilvl w:val="0"/>
          <w:numId w:val="87"/>
        </w:numPr>
        <w:rPr>
          <w:rFonts w:ascii="Times New Roman" w:hAnsi="Times New Roman" w:cs="Times New Roman"/>
          <w:lang w:val="ru-RU"/>
        </w:rPr>
      </w:pPr>
      <w:r w:rsidRPr="00146905">
        <w:rPr>
          <w:rFonts w:ascii="Times New Roman" w:hAnsi="Times New Roman" w:cs="Times New Roman"/>
          <w:lang w:val="ru-RU"/>
        </w:rPr>
        <w:t>підтвердження, що інформація про загальний характер та/або джерела потенційного конфлікту інтересів надана клієнту.</w:t>
      </w:r>
    </w:p>
    <w:p w14:paraId="634F2029" w14:textId="77777777" w:rsidR="000861EA" w:rsidRPr="000861EA" w:rsidRDefault="000861EA" w:rsidP="00C8407A">
      <w:pPr>
        <w:numPr>
          <w:ilvl w:val="0"/>
          <w:numId w:val="88"/>
        </w:numPr>
        <w:spacing w:line="240" w:lineRule="auto"/>
        <w:rPr>
          <w:rFonts w:ascii="Times New Roman" w:hAnsi="Times New Roman" w:cs="Times New Roman"/>
          <w:lang w:val="ru-RU"/>
        </w:rPr>
      </w:pPr>
      <w:r w:rsidRPr="000861EA">
        <w:rPr>
          <w:rFonts w:ascii="Times New Roman" w:hAnsi="Times New Roman" w:cs="Times New Roman"/>
          <w:lang w:val="ru-RU"/>
        </w:rPr>
        <w:t>При укладенні договору доручення на виконання певного виду послуг, предметом якого є державні облігації України, зазначення міжнародного ідентифікаційного номеру фінансових інструментів в реквізитах ідентифікації фінансового інструменту не є обов’язковим.</w:t>
      </w:r>
    </w:p>
    <w:p w14:paraId="6D91A147" w14:textId="77777777" w:rsidR="000861EA" w:rsidRPr="000861EA" w:rsidRDefault="000861EA" w:rsidP="00C8407A">
      <w:pPr>
        <w:numPr>
          <w:ilvl w:val="0"/>
          <w:numId w:val="88"/>
        </w:numPr>
        <w:spacing w:line="240" w:lineRule="auto"/>
        <w:rPr>
          <w:rFonts w:ascii="Times New Roman" w:hAnsi="Times New Roman" w:cs="Times New Roman"/>
          <w:lang w:val="ru-RU"/>
        </w:rPr>
      </w:pPr>
      <w:r w:rsidRPr="000861EA">
        <w:rPr>
          <w:rFonts w:ascii="Times New Roman" w:hAnsi="Times New Roman" w:cs="Times New Roman"/>
          <w:lang w:val="ru-RU"/>
        </w:rPr>
        <w:t>Договір доручення може містити іншу необхідну інформацію, зокрема призначення Інвестиційної фірми керуючим рахунком у цінних паперах клієнта у депозитарній установі із визначенням обсягу його повноважень та обов’язків як керуючого рахунком (склад, зміст, час дії повноважень, порядок взаємодії керуючого рахунком та клієнта щодо управління рахунком у цінних паперах цього клієнта) тощо.</w:t>
      </w:r>
    </w:p>
    <w:p w14:paraId="06E51F93" w14:textId="77777777" w:rsidR="000861EA" w:rsidRPr="000861EA" w:rsidRDefault="000861EA" w:rsidP="00C8407A">
      <w:pPr>
        <w:numPr>
          <w:ilvl w:val="0"/>
          <w:numId w:val="88"/>
        </w:numPr>
        <w:spacing w:line="240" w:lineRule="auto"/>
        <w:rPr>
          <w:rFonts w:ascii="Times New Roman" w:hAnsi="Times New Roman" w:cs="Times New Roman"/>
          <w:lang w:val="ru-RU"/>
        </w:rPr>
      </w:pPr>
      <w:r w:rsidRPr="000861EA">
        <w:rPr>
          <w:rFonts w:ascii="Times New Roman" w:hAnsi="Times New Roman" w:cs="Times New Roman"/>
          <w:lang w:val="ru-RU"/>
        </w:rPr>
        <w:t>Дата виконання договору доручення визначається залежно від умов договору та порядку проведення розрахунків за договором, що укладається на його виконання.</w:t>
      </w:r>
    </w:p>
    <w:p w14:paraId="1EF90AC5" w14:textId="77777777" w:rsidR="000861EA" w:rsidRPr="000861EA" w:rsidRDefault="000861EA" w:rsidP="00C8407A">
      <w:pPr>
        <w:numPr>
          <w:ilvl w:val="0"/>
          <w:numId w:val="16"/>
        </w:numPr>
        <w:spacing w:line="240" w:lineRule="auto"/>
        <w:rPr>
          <w:rFonts w:ascii="Times New Roman" w:hAnsi="Times New Roman" w:cs="Times New Roman"/>
          <w:lang w:val="ru-RU"/>
        </w:rPr>
      </w:pPr>
      <w:r w:rsidRPr="000861EA">
        <w:rPr>
          <w:rFonts w:ascii="Times New Roman" w:hAnsi="Times New Roman" w:cs="Times New Roman"/>
          <w:lang w:val="ru-RU"/>
        </w:rPr>
        <w:t>Якщо розрахунки за договором, що укладається на виконання договору доручення, здійснюються через Інвестиційну фірму, дата виконання договору доручення не може передувати даті виконання такого договору.</w:t>
      </w:r>
    </w:p>
    <w:p w14:paraId="531EDC2A" w14:textId="77777777" w:rsidR="000861EA" w:rsidRPr="000861EA" w:rsidRDefault="000861EA" w:rsidP="00C8407A">
      <w:pPr>
        <w:numPr>
          <w:ilvl w:val="0"/>
          <w:numId w:val="16"/>
        </w:numPr>
        <w:spacing w:line="240" w:lineRule="auto"/>
        <w:rPr>
          <w:rFonts w:ascii="Times New Roman" w:hAnsi="Times New Roman" w:cs="Times New Roman"/>
          <w:lang w:val="ru-RU"/>
        </w:rPr>
      </w:pPr>
      <w:r w:rsidRPr="000861EA">
        <w:rPr>
          <w:rFonts w:ascii="Times New Roman" w:hAnsi="Times New Roman" w:cs="Times New Roman"/>
          <w:lang w:val="ru-RU"/>
        </w:rPr>
        <w:t>Якщо розрахунки за договором, що укладається на виконання договору доручення, здійснюються клієнтом самостійно, датою виконання договору доручення є дата підписання документа, який підтверджує виконання сторонами зобов’язань, що передбачені цим договором, та/або дата настання останньої з наступних подій, які можуть відбуватися у будь-якій послідовності: перехід права власності на фінансові інструменти, що є об’єктами цивільних прав за договором, або здійснення оплати за договором, якщо сторони не домовилися про інше.</w:t>
      </w:r>
    </w:p>
    <w:p w14:paraId="61F124BA" w14:textId="2872E202" w:rsidR="000861EA" w:rsidRPr="00146905" w:rsidRDefault="00146905" w:rsidP="00C8407A">
      <w:pPr>
        <w:pStyle w:val="a7"/>
        <w:numPr>
          <w:ilvl w:val="1"/>
          <w:numId w:val="89"/>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146905">
        <w:rPr>
          <w:rFonts w:ascii="Times New Roman" w:hAnsi="Times New Roman" w:cs="Times New Roman"/>
          <w:lang w:val="ru-RU"/>
        </w:rPr>
        <w:t>Інвестиційна фірма має право виступати повіреним щодо вчинення певних юридичних дій, а саме внесення змін/розірвання договору, що укладається на виконання договору доручення у разі, якщо такі договори були укладені за участю Інвестиційної фірми.</w:t>
      </w:r>
    </w:p>
    <w:p w14:paraId="7B1ADBDE" w14:textId="03EDD4C1" w:rsidR="000861EA" w:rsidRPr="00146905" w:rsidRDefault="00146905" w:rsidP="00C8407A">
      <w:pPr>
        <w:pStyle w:val="a7"/>
        <w:numPr>
          <w:ilvl w:val="1"/>
          <w:numId w:val="89"/>
        </w:numPr>
        <w:spacing w:line="240" w:lineRule="auto"/>
        <w:rPr>
          <w:rFonts w:ascii="Times New Roman" w:hAnsi="Times New Roman" w:cs="Times New Roman"/>
          <w:lang w:val="ru-RU"/>
        </w:rPr>
      </w:pPr>
      <w:r>
        <w:rPr>
          <w:rFonts w:ascii="Times New Roman" w:hAnsi="Times New Roman" w:cs="Times New Roman"/>
          <w:lang w:val="ru-RU"/>
        </w:rPr>
        <w:t xml:space="preserve"> </w:t>
      </w:r>
      <w:r w:rsidR="000861EA" w:rsidRPr="00146905">
        <w:rPr>
          <w:rFonts w:ascii="Times New Roman" w:hAnsi="Times New Roman" w:cs="Times New Roman"/>
          <w:lang w:val="ru-RU"/>
        </w:rPr>
        <w:t>До договору доручення, за яким одна сторона (повірений) зобов’язується від імені та за рахунок другої сторони (довірителя) вчинити певні юридичні дії, а саме внести зміни до договору доручення та/або договору, що укладається на виконання договору доручення, або розірвати договір доручення, договір, що укладається на виконання договору доручення, не застосовуються вимоги, встановлені цією Главою.</w:t>
      </w:r>
    </w:p>
    <w:p w14:paraId="5071CDDB" w14:textId="77777777" w:rsidR="000861EA" w:rsidRPr="000861EA" w:rsidRDefault="000861EA" w:rsidP="00C8407A">
      <w:pPr>
        <w:numPr>
          <w:ilvl w:val="0"/>
          <w:numId w:val="17"/>
        </w:numPr>
        <w:spacing w:line="240" w:lineRule="auto"/>
        <w:rPr>
          <w:rFonts w:ascii="Times New Roman" w:hAnsi="Times New Roman" w:cs="Times New Roman"/>
          <w:b/>
          <w:bCs/>
          <w:lang w:val="ru-RU"/>
        </w:rPr>
      </w:pPr>
      <w:r w:rsidRPr="000861EA">
        <w:rPr>
          <w:rFonts w:ascii="Times New Roman" w:hAnsi="Times New Roman" w:cs="Times New Roman"/>
          <w:b/>
          <w:bCs/>
          <w:lang w:val="ru-RU"/>
        </w:rPr>
        <w:t>Здійснення операцій з цінними паперами та іншими фінансовими інструментами в інтересах клієнта на підставі договору купівлі-продажу (міни).</w:t>
      </w:r>
    </w:p>
    <w:p w14:paraId="38F32E4A" w14:textId="77777777" w:rsidR="000861EA" w:rsidRPr="000861EA" w:rsidRDefault="000861EA" w:rsidP="00C8407A">
      <w:pPr>
        <w:numPr>
          <w:ilvl w:val="0"/>
          <w:numId w:val="18"/>
        </w:numPr>
        <w:spacing w:line="240" w:lineRule="auto"/>
        <w:rPr>
          <w:rFonts w:ascii="Times New Roman" w:hAnsi="Times New Roman" w:cs="Times New Roman"/>
          <w:lang w:val="ru-RU"/>
        </w:rPr>
      </w:pPr>
      <w:r w:rsidRPr="000861EA">
        <w:rPr>
          <w:rFonts w:ascii="Times New Roman" w:hAnsi="Times New Roman" w:cs="Times New Roman"/>
          <w:lang w:val="ru-RU"/>
        </w:rPr>
        <w:t xml:space="preserve">Предметом договору купівлі-продажу (міни) є здійснення Інвестиційною фірмою купівлі, продажу, міни фінансових інструментів в інтересах клієнта та за його рахунок, в інтересах та за рахунок клієнта номінального утримувача/клієнта клієнта номінального утримувача відповідно до </w:t>
      </w:r>
      <w:r w:rsidRPr="000861EA">
        <w:rPr>
          <w:rFonts w:ascii="Times New Roman" w:hAnsi="Times New Roman" w:cs="Times New Roman"/>
          <w:lang w:val="ru-RU"/>
        </w:rPr>
        <w:lastRenderedPageBreak/>
        <w:t>умов укладеного з клієнтом договору комісії, договору доручення, договору про управління або наданого клієнтом замовлення до генерального договору. </w:t>
      </w:r>
    </w:p>
    <w:p w14:paraId="64439DA7" w14:textId="77777777" w:rsidR="000861EA" w:rsidRPr="000861EA" w:rsidRDefault="000861EA" w:rsidP="00C8407A">
      <w:pPr>
        <w:numPr>
          <w:ilvl w:val="0"/>
          <w:numId w:val="18"/>
        </w:numPr>
        <w:spacing w:line="240" w:lineRule="auto"/>
        <w:rPr>
          <w:rFonts w:ascii="Times New Roman" w:hAnsi="Times New Roman" w:cs="Times New Roman"/>
          <w:lang w:val="ru-RU"/>
        </w:rPr>
      </w:pPr>
      <w:r w:rsidRPr="000861EA">
        <w:rPr>
          <w:rFonts w:ascii="Times New Roman" w:hAnsi="Times New Roman" w:cs="Times New Roman"/>
          <w:lang w:val="ru-RU"/>
        </w:rPr>
        <w:t>Договір купівлі, продажу, міни фінансових інструментів в інтересах клієнта та за його рахунок, в інтересах та за рахунок клієнта номінального утримувача/клієнта клієнта номінального утримувача відповідно до умов укладеного з клієнтом договору комісії, договору доручення, договору про управління або наданого клієнтом замовлення до генерального договору, крім вимог, визначених розділом IІI Вимог (за винятком договорів, що укладаються на організованих ринках), містить, зокрема:</w:t>
      </w:r>
    </w:p>
    <w:p w14:paraId="11040888" w14:textId="77777777" w:rsidR="000861EA" w:rsidRPr="00146905" w:rsidRDefault="000861EA" w:rsidP="00C8407A">
      <w:pPr>
        <w:pStyle w:val="ae"/>
        <w:numPr>
          <w:ilvl w:val="0"/>
          <w:numId w:val="90"/>
        </w:numPr>
        <w:rPr>
          <w:rFonts w:ascii="Times New Roman" w:hAnsi="Times New Roman" w:cs="Times New Roman"/>
          <w:lang w:val="ru-RU"/>
        </w:rPr>
      </w:pPr>
      <w:r w:rsidRPr="00146905">
        <w:rPr>
          <w:rFonts w:ascii="Times New Roman" w:hAnsi="Times New Roman" w:cs="Times New Roman"/>
          <w:lang w:val="ru-RU"/>
        </w:rPr>
        <w:t>реквізити ідентифікації договору, на виконання якого укладено договір купівлі-продажу (міни), за винятком договорів, що укладаються на організованому ринку;</w:t>
      </w:r>
    </w:p>
    <w:p w14:paraId="62C7FC5B" w14:textId="77777777" w:rsidR="000861EA" w:rsidRPr="00146905" w:rsidRDefault="000861EA" w:rsidP="00C8407A">
      <w:pPr>
        <w:pStyle w:val="ae"/>
        <w:numPr>
          <w:ilvl w:val="0"/>
          <w:numId w:val="90"/>
        </w:numPr>
        <w:rPr>
          <w:rFonts w:ascii="Times New Roman" w:hAnsi="Times New Roman" w:cs="Times New Roman"/>
          <w:lang w:val="ru-RU"/>
        </w:rPr>
      </w:pPr>
      <w:r w:rsidRPr="00146905">
        <w:rPr>
          <w:rFonts w:ascii="Times New Roman" w:hAnsi="Times New Roman" w:cs="Times New Roman"/>
          <w:lang w:val="ru-RU"/>
        </w:rPr>
        <w:t>реквізити ідентифікації фінансового інструменту;</w:t>
      </w:r>
    </w:p>
    <w:p w14:paraId="2D291CAE" w14:textId="77777777" w:rsidR="000861EA" w:rsidRPr="00146905" w:rsidRDefault="000861EA" w:rsidP="00C8407A">
      <w:pPr>
        <w:pStyle w:val="ae"/>
        <w:numPr>
          <w:ilvl w:val="0"/>
          <w:numId w:val="90"/>
        </w:numPr>
        <w:rPr>
          <w:rFonts w:ascii="Times New Roman" w:hAnsi="Times New Roman" w:cs="Times New Roman"/>
          <w:lang w:val="ru-RU"/>
        </w:rPr>
      </w:pPr>
      <w:r w:rsidRPr="00146905">
        <w:rPr>
          <w:rFonts w:ascii="Times New Roman" w:hAnsi="Times New Roman" w:cs="Times New Roman"/>
          <w:lang w:val="ru-RU"/>
        </w:rPr>
        <w:t>кількість фінансових інструментів (у разі придбання фінансових інструментів інституту спільного інвестування у емітента їх кількість визначається з урахуванням </w:t>
      </w:r>
      <w:hyperlink r:id="rId9" w:history="1">
        <w:r w:rsidRPr="00146905">
          <w:rPr>
            <w:rStyle w:val="ac"/>
            <w:rFonts w:ascii="Times New Roman" w:hAnsi="Times New Roman" w:cs="Times New Roman"/>
            <w:lang w:val="ru-RU"/>
          </w:rPr>
          <w:t>статті 56</w:t>
        </w:r>
      </w:hyperlink>
      <w:r w:rsidRPr="00146905">
        <w:rPr>
          <w:rFonts w:ascii="Times New Roman" w:hAnsi="Times New Roman" w:cs="Times New Roman"/>
          <w:lang w:val="ru-RU"/>
        </w:rPr>
        <w:t> Закону України «Про інститути спільного інвестування»);</w:t>
      </w:r>
    </w:p>
    <w:p w14:paraId="1D3E0F16" w14:textId="77777777" w:rsidR="000861EA" w:rsidRPr="00146905" w:rsidRDefault="000861EA" w:rsidP="00C8407A">
      <w:pPr>
        <w:pStyle w:val="ae"/>
        <w:numPr>
          <w:ilvl w:val="0"/>
          <w:numId w:val="90"/>
        </w:numPr>
        <w:rPr>
          <w:rFonts w:ascii="Times New Roman" w:hAnsi="Times New Roman" w:cs="Times New Roman"/>
          <w:lang w:val="ru-RU"/>
        </w:rPr>
      </w:pPr>
      <w:r w:rsidRPr="00146905">
        <w:rPr>
          <w:rFonts w:ascii="Times New Roman" w:hAnsi="Times New Roman" w:cs="Times New Roman"/>
          <w:lang w:val="ru-RU"/>
        </w:rPr>
        <w:t>суму договору або порядок її визначення на дату проведення розрахунків;</w:t>
      </w:r>
    </w:p>
    <w:p w14:paraId="70D58A98" w14:textId="77777777" w:rsidR="000861EA" w:rsidRPr="00146905" w:rsidRDefault="000861EA" w:rsidP="00C8407A">
      <w:pPr>
        <w:pStyle w:val="ae"/>
        <w:numPr>
          <w:ilvl w:val="0"/>
          <w:numId w:val="90"/>
        </w:numPr>
        <w:rPr>
          <w:rFonts w:ascii="Times New Roman" w:hAnsi="Times New Roman" w:cs="Times New Roman"/>
          <w:lang w:val="ru-RU"/>
        </w:rPr>
      </w:pPr>
      <w:r w:rsidRPr="00146905">
        <w:rPr>
          <w:rFonts w:ascii="Times New Roman" w:hAnsi="Times New Roman" w:cs="Times New Roman"/>
          <w:lang w:val="ru-RU"/>
        </w:rPr>
        <w:t>термін/строк та умови оплати фінансових інструментів, які є об’єктом цивільних прав за договором;</w:t>
      </w:r>
    </w:p>
    <w:p w14:paraId="4B32CD9F" w14:textId="77777777" w:rsidR="000861EA" w:rsidRPr="00146905" w:rsidRDefault="000861EA" w:rsidP="00C8407A">
      <w:pPr>
        <w:pStyle w:val="ae"/>
        <w:numPr>
          <w:ilvl w:val="0"/>
          <w:numId w:val="90"/>
        </w:numPr>
        <w:rPr>
          <w:rFonts w:ascii="Times New Roman" w:hAnsi="Times New Roman" w:cs="Times New Roman"/>
          <w:lang w:val="ru-RU"/>
        </w:rPr>
      </w:pPr>
      <w:r w:rsidRPr="00146905">
        <w:rPr>
          <w:rFonts w:ascii="Times New Roman" w:hAnsi="Times New Roman" w:cs="Times New Roman"/>
          <w:lang w:val="ru-RU"/>
        </w:rPr>
        <w:t>строк та умови здійснення переходу прав власності на фінансові інструменти;</w:t>
      </w:r>
    </w:p>
    <w:p w14:paraId="770735E2" w14:textId="77777777" w:rsidR="000861EA" w:rsidRPr="00146905" w:rsidRDefault="000861EA" w:rsidP="00C8407A">
      <w:pPr>
        <w:pStyle w:val="ae"/>
        <w:numPr>
          <w:ilvl w:val="0"/>
          <w:numId w:val="90"/>
        </w:numPr>
        <w:rPr>
          <w:rFonts w:ascii="Times New Roman" w:hAnsi="Times New Roman" w:cs="Times New Roman"/>
          <w:lang w:val="ru-RU"/>
        </w:rPr>
      </w:pPr>
      <w:r w:rsidRPr="00146905">
        <w:rPr>
          <w:rFonts w:ascii="Times New Roman" w:hAnsi="Times New Roman" w:cs="Times New Roman"/>
          <w:lang w:val="ru-RU"/>
        </w:rPr>
        <w:t>спосіб проведення розрахунків (з дотриманням/без дотримання принципу «поставка фінансових інструментів проти оплати»), крім випадків здійснення операцій поза межами України;</w:t>
      </w:r>
    </w:p>
    <w:p w14:paraId="6AAB193B" w14:textId="77777777" w:rsidR="000861EA" w:rsidRDefault="000861EA" w:rsidP="00C8407A">
      <w:pPr>
        <w:pStyle w:val="ae"/>
        <w:numPr>
          <w:ilvl w:val="0"/>
          <w:numId w:val="90"/>
        </w:numPr>
        <w:rPr>
          <w:rFonts w:ascii="Times New Roman" w:hAnsi="Times New Roman" w:cs="Times New Roman"/>
          <w:lang w:val="ru-RU"/>
        </w:rPr>
      </w:pPr>
      <w:r w:rsidRPr="00146905">
        <w:rPr>
          <w:rFonts w:ascii="Times New Roman" w:hAnsi="Times New Roman" w:cs="Times New Roman"/>
          <w:lang w:val="ru-RU"/>
        </w:rPr>
        <w:t>порядок внесення змін до договору у випадку анулювання ліцензії Інвестиційної фірми.</w:t>
      </w:r>
    </w:p>
    <w:p w14:paraId="2434E96A" w14:textId="77777777" w:rsidR="00146905" w:rsidRPr="00146905" w:rsidRDefault="00146905" w:rsidP="00146905">
      <w:pPr>
        <w:pStyle w:val="ae"/>
        <w:ind w:left="720"/>
        <w:rPr>
          <w:rFonts w:ascii="Times New Roman" w:hAnsi="Times New Roman" w:cs="Times New Roman"/>
          <w:lang w:val="ru-RU"/>
        </w:rPr>
      </w:pPr>
    </w:p>
    <w:p w14:paraId="40F3EFA2" w14:textId="77777777" w:rsidR="000861EA" w:rsidRPr="000861EA" w:rsidRDefault="000861EA" w:rsidP="00C8407A">
      <w:pPr>
        <w:numPr>
          <w:ilvl w:val="0"/>
          <w:numId w:val="19"/>
        </w:numPr>
        <w:spacing w:line="240" w:lineRule="auto"/>
        <w:jc w:val="center"/>
        <w:rPr>
          <w:rFonts w:ascii="Times New Roman" w:hAnsi="Times New Roman" w:cs="Times New Roman"/>
          <w:b/>
          <w:bCs/>
          <w:lang w:val="ru-RU"/>
        </w:rPr>
      </w:pPr>
      <w:r w:rsidRPr="000861EA">
        <w:rPr>
          <w:rFonts w:ascii="Times New Roman" w:hAnsi="Times New Roman" w:cs="Times New Roman"/>
          <w:b/>
          <w:bCs/>
          <w:lang w:val="ru-RU"/>
        </w:rPr>
        <w:t>Здійснення операцій з цінними паперами в інтересах клієнта на підставі договору РЕПО</w:t>
      </w:r>
    </w:p>
    <w:p w14:paraId="693CF5B6" w14:textId="77777777" w:rsidR="000861EA" w:rsidRPr="000861EA" w:rsidRDefault="000861EA" w:rsidP="00C8407A">
      <w:pPr>
        <w:numPr>
          <w:ilvl w:val="0"/>
          <w:numId w:val="20"/>
        </w:numPr>
        <w:spacing w:line="240" w:lineRule="auto"/>
        <w:rPr>
          <w:rFonts w:ascii="Times New Roman" w:hAnsi="Times New Roman" w:cs="Times New Roman"/>
          <w:lang w:val="ru-RU"/>
        </w:rPr>
      </w:pPr>
      <w:r w:rsidRPr="000861EA">
        <w:rPr>
          <w:rFonts w:ascii="Times New Roman" w:hAnsi="Times New Roman" w:cs="Times New Roman"/>
          <w:lang w:val="ru-RU"/>
        </w:rPr>
        <w:t>Предметом договору РЕПО є здійснення Інвестиційною фірмою в інтересах та за рахунок клієнта або в інтересах та за рахунок клієнта номінального утримувача/клієнта клієнта номінального утримувача купівлі (продажу) фінансових інструментів (на підставі укладених з клієнтом договорів комісії, доручення, управління, або замовлень клієнта до генерального договору) із зобов’язанням зворотного продажу (купівлі) через визначений строк або на вимогу однієї із сторін за заздалегідь обумовленою ціною.</w:t>
      </w:r>
    </w:p>
    <w:p w14:paraId="62AB3B7B" w14:textId="77777777" w:rsidR="000861EA" w:rsidRPr="000861EA" w:rsidRDefault="000861EA" w:rsidP="00C8407A">
      <w:pPr>
        <w:numPr>
          <w:ilvl w:val="0"/>
          <w:numId w:val="20"/>
        </w:numPr>
        <w:spacing w:line="240" w:lineRule="auto"/>
        <w:rPr>
          <w:rFonts w:ascii="Times New Roman" w:hAnsi="Times New Roman" w:cs="Times New Roman"/>
          <w:lang w:val="ru-RU"/>
        </w:rPr>
      </w:pPr>
      <w:r w:rsidRPr="000861EA">
        <w:rPr>
          <w:rFonts w:ascii="Times New Roman" w:hAnsi="Times New Roman" w:cs="Times New Roman"/>
          <w:lang w:val="ru-RU"/>
        </w:rPr>
        <w:t>Договір РЕПО, укладений Інвестиційною фірмою в інтересах та за рахунок клієнта або в інтересах та за рахунок клієнта номінального утримувача/клієнта клієнта номінального утримувача відповідно до умов укладеного з клієнтом договору комісії, договору доручення, договору про управління або наданого клієнтом замовлення до генерального договору, повинен відповідати вимогам, визначеним в </w:t>
      </w:r>
      <w:hyperlink r:id="rId10" w:anchor="n41" w:history="1">
        <w:r w:rsidRPr="000861EA">
          <w:rPr>
            <w:rStyle w:val="ac"/>
            <w:rFonts w:ascii="Times New Roman" w:hAnsi="Times New Roman" w:cs="Times New Roman"/>
            <w:lang w:val="ru-RU"/>
          </w:rPr>
          <w:t>розділі I</w:t>
        </w:r>
      </w:hyperlink>
      <w:r w:rsidRPr="000861EA">
        <w:rPr>
          <w:rFonts w:ascii="Times New Roman" w:hAnsi="Times New Roman" w:cs="Times New Roman"/>
          <w:lang w:val="ru-RU"/>
        </w:rPr>
        <w:t>ІІ Вимог, а також містити:</w:t>
      </w:r>
    </w:p>
    <w:p w14:paraId="5E15BAE5" w14:textId="77777777" w:rsidR="000861EA" w:rsidRPr="00146905" w:rsidRDefault="000861EA" w:rsidP="00C8407A">
      <w:pPr>
        <w:pStyle w:val="ae"/>
        <w:numPr>
          <w:ilvl w:val="0"/>
          <w:numId w:val="91"/>
        </w:numPr>
        <w:rPr>
          <w:rFonts w:ascii="Times New Roman" w:hAnsi="Times New Roman" w:cs="Times New Roman"/>
          <w:lang w:val="ru-RU"/>
        </w:rPr>
      </w:pPr>
      <w:r w:rsidRPr="00146905">
        <w:rPr>
          <w:rFonts w:ascii="Times New Roman" w:hAnsi="Times New Roman" w:cs="Times New Roman"/>
          <w:lang w:val="ru-RU"/>
        </w:rPr>
        <w:t>реквізити ідентифікації фінансового інструменту;</w:t>
      </w:r>
    </w:p>
    <w:p w14:paraId="02AFBB89" w14:textId="77777777" w:rsidR="000861EA" w:rsidRPr="00146905" w:rsidRDefault="000861EA" w:rsidP="00C8407A">
      <w:pPr>
        <w:pStyle w:val="ae"/>
        <w:numPr>
          <w:ilvl w:val="0"/>
          <w:numId w:val="91"/>
        </w:numPr>
        <w:rPr>
          <w:rFonts w:ascii="Times New Roman" w:hAnsi="Times New Roman" w:cs="Times New Roman"/>
          <w:lang w:val="ru-RU"/>
        </w:rPr>
      </w:pPr>
      <w:r w:rsidRPr="00146905">
        <w:rPr>
          <w:rFonts w:ascii="Times New Roman" w:hAnsi="Times New Roman" w:cs="Times New Roman"/>
          <w:lang w:val="ru-RU"/>
        </w:rPr>
        <w:t>кількість фінансових інструментів (у разі придбання фінансових інструментів інституту спільного інвестування у емітента їх кількість визначається з урахуванням </w:t>
      </w:r>
      <w:hyperlink r:id="rId11" w:history="1">
        <w:r w:rsidRPr="00146905">
          <w:rPr>
            <w:rStyle w:val="ac"/>
            <w:rFonts w:ascii="Times New Roman" w:hAnsi="Times New Roman" w:cs="Times New Roman"/>
            <w:lang w:val="ru-RU"/>
          </w:rPr>
          <w:t>статті 56</w:t>
        </w:r>
      </w:hyperlink>
      <w:r w:rsidRPr="00146905">
        <w:rPr>
          <w:rFonts w:ascii="Times New Roman" w:hAnsi="Times New Roman" w:cs="Times New Roman"/>
          <w:lang w:val="ru-RU"/>
        </w:rPr>
        <w:t> Закону України «Про інститути спільного інвестування»);</w:t>
      </w:r>
    </w:p>
    <w:p w14:paraId="2ABA302B" w14:textId="77777777" w:rsidR="000861EA" w:rsidRPr="00146905" w:rsidRDefault="000861EA" w:rsidP="00C8407A">
      <w:pPr>
        <w:pStyle w:val="ae"/>
        <w:numPr>
          <w:ilvl w:val="0"/>
          <w:numId w:val="91"/>
        </w:numPr>
        <w:rPr>
          <w:rFonts w:ascii="Times New Roman" w:hAnsi="Times New Roman" w:cs="Times New Roman"/>
          <w:lang w:val="ru-RU"/>
        </w:rPr>
      </w:pPr>
      <w:r w:rsidRPr="00146905">
        <w:rPr>
          <w:rFonts w:ascii="Times New Roman" w:hAnsi="Times New Roman" w:cs="Times New Roman"/>
          <w:lang w:val="ru-RU"/>
        </w:rPr>
        <w:t>ціну фінансових інструментів за першою та другою частинами операції РЕПО;</w:t>
      </w:r>
    </w:p>
    <w:p w14:paraId="43D69A58" w14:textId="77777777" w:rsidR="000861EA" w:rsidRPr="00146905" w:rsidRDefault="000861EA" w:rsidP="00C8407A">
      <w:pPr>
        <w:pStyle w:val="ae"/>
        <w:numPr>
          <w:ilvl w:val="0"/>
          <w:numId w:val="91"/>
        </w:numPr>
        <w:rPr>
          <w:rFonts w:ascii="Times New Roman" w:hAnsi="Times New Roman" w:cs="Times New Roman"/>
          <w:lang w:val="ru-RU"/>
        </w:rPr>
      </w:pPr>
      <w:r w:rsidRPr="00146905">
        <w:rPr>
          <w:rFonts w:ascii="Times New Roman" w:hAnsi="Times New Roman" w:cs="Times New Roman"/>
          <w:lang w:val="ru-RU"/>
        </w:rPr>
        <w:t>строк та умови оплати фінансових інструментів, які є об’єктом цивільних прав за договором, за першою та другою частинами операції РЕПО;</w:t>
      </w:r>
    </w:p>
    <w:p w14:paraId="1AEBFFB5" w14:textId="77777777" w:rsidR="000861EA" w:rsidRPr="00146905" w:rsidRDefault="000861EA" w:rsidP="00C8407A">
      <w:pPr>
        <w:pStyle w:val="ae"/>
        <w:numPr>
          <w:ilvl w:val="0"/>
          <w:numId w:val="91"/>
        </w:numPr>
        <w:rPr>
          <w:rFonts w:ascii="Times New Roman" w:hAnsi="Times New Roman" w:cs="Times New Roman"/>
          <w:lang w:val="ru-RU"/>
        </w:rPr>
      </w:pPr>
      <w:r w:rsidRPr="00146905">
        <w:rPr>
          <w:rFonts w:ascii="Times New Roman" w:hAnsi="Times New Roman" w:cs="Times New Roman"/>
          <w:lang w:val="ru-RU"/>
        </w:rPr>
        <w:t>строк та умови здійснення переходу прав власності на фінансові інструменти за першою та другою частинами операції РЕПО;</w:t>
      </w:r>
    </w:p>
    <w:p w14:paraId="6ABD7F25" w14:textId="77777777" w:rsidR="000861EA" w:rsidRPr="00146905" w:rsidRDefault="000861EA" w:rsidP="00C8407A">
      <w:pPr>
        <w:pStyle w:val="ae"/>
        <w:numPr>
          <w:ilvl w:val="0"/>
          <w:numId w:val="91"/>
        </w:numPr>
        <w:rPr>
          <w:rFonts w:ascii="Times New Roman" w:hAnsi="Times New Roman" w:cs="Times New Roman"/>
          <w:lang w:val="ru-RU"/>
        </w:rPr>
      </w:pPr>
      <w:r w:rsidRPr="00146905">
        <w:rPr>
          <w:rFonts w:ascii="Times New Roman" w:hAnsi="Times New Roman" w:cs="Times New Roman"/>
          <w:lang w:val="ru-RU"/>
        </w:rPr>
        <w:t>порядок розірвання договору внаслідок невиконання або неналежного виконання однією із сторін умов договору, у тому числі порядок інформування сторін про розірвання договору;</w:t>
      </w:r>
    </w:p>
    <w:p w14:paraId="02C397B8" w14:textId="77777777" w:rsidR="000861EA" w:rsidRPr="00146905" w:rsidRDefault="000861EA" w:rsidP="00C8407A">
      <w:pPr>
        <w:pStyle w:val="ae"/>
        <w:numPr>
          <w:ilvl w:val="0"/>
          <w:numId w:val="91"/>
        </w:numPr>
        <w:rPr>
          <w:rFonts w:ascii="Times New Roman" w:hAnsi="Times New Roman" w:cs="Times New Roman"/>
          <w:lang w:val="ru-RU"/>
        </w:rPr>
      </w:pPr>
      <w:r w:rsidRPr="00146905">
        <w:rPr>
          <w:rFonts w:ascii="Times New Roman" w:hAnsi="Times New Roman" w:cs="Times New Roman"/>
          <w:lang w:val="ru-RU"/>
        </w:rPr>
        <w:t>порядок зарахування зустрічних вимог при односторонній відмові від другої частини операції внаслідок невиконання або неналежного виконання іншою стороною умов договору РЕПО;</w:t>
      </w:r>
    </w:p>
    <w:p w14:paraId="24A02930" w14:textId="77777777" w:rsidR="000861EA" w:rsidRPr="00146905" w:rsidRDefault="000861EA" w:rsidP="00C8407A">
      <w:pPr>
        <w:pStyle w:val="ae"/>
        <w:numPr>
          <w:ilvl w:val="0"/>
          <w:numId w:val="91"/>
        </w:numPr>
        <w:rPr>
          <w:rFonts w:ascii="Times New Roman" w:hAnsi="Times New Roman" w:cs="Times New Roman"/>
          <w:lang w:val="ru-RU"/>
        </w:rPr>
      </w:pPr>
      <w:r w:rsidRPr="00146905">
        <w:rPr>
          <w:rFonts w:ascii="Times New Roman" w:hAnsi="Times New Roman" w:cs="Times New Roman"/>
          <w:lang w:val="ru-RU"/>
        </w:rPr>
        <w:t>спосіб проведення розрахунків (з дотриманням/без дотримання принципу «поставка цінних паперів проти оплати») за першою та другою частинами операції РЕПО.</w:t>
      </w:r>
    </w:p>
    <w:p w14:paraId="2F58EAE3" w14:textId="77777777" w:rsidR="000861EA" w:rsidRPr="000861EA" w:rsidRDefault="000861EA" w:rsidP="00C8407A">
      <w:pPr>
        <w:numPr>
          <w:ilvl w:val="0"/>
          <w:numId w:val="92"/>
        </w:numPr>
        <w:spacing w:line="240" w:lineRule="auto"/>
        <w:rPr>
          <w:rFonts w:ascii="Times New Roman" w:hAnsi="Times New Roman" w:cs="Times New Roman"/>
          <w:lang w:val="ru-RU"/>
        </w:rPr>
      </w:pPr>
      <w:r w:rsidRPr="000861EA">
        <w:rPr>
          <w:rFonts w:ascii="Times New Roman" w:hAnsi="Times New Roman" w:cs="Times New Roman"/>
          <w:lang w:val="ru-RU"/>
        </w:rPr>
        <w:t>Укладення договорів РЕПО на організованого ринку здійснюється з урахуванням норм чинного законодавства, що регулюють діяльність оператора організованого ринку.</w:t>
      </w:r>
    </w:p>
    <w:p w14:paraId="0137C5C9" w14:textId="77777777" w:rsidR="000861EA" w:rsidRPr="000861EA" w:rsidRDefault="000861EA" w:rsidP="00C8407A">
      <w:pPr>
        <w:numPr>
          <w:ilvl w:val="0"/>
          <w:numId w:val="92"/>
        </w:numPr>
        <w:spacing w:line="240" w:lineRule="auto"/>
        <w:rPr>
          <w:rFonts w:ascii="Times New Roman" w:hAnsi="Times New Roman" w:cs="Times New Roman"/>
          <w:lang w:val="ru-RU"/>
        </w:rPr>
      </w:pPr>
      <w:r w:rsidRPr="000861EA">
        <w:rPr>
          <w:rFonts w:ascii="Times New Roman" w:hAnsi="Times New Roman" w:cs="Times New Roman"/>
          <w:lang w:val="ru-RU"/>
        </w:rPr>
        <w:t>Договір РЕПО може містити:</w:t>
      </w:r>
    </w:p>
    <w:p w14:paraId="53AB4FCA" w14:textId="77777777" w:rsidR="000861EA" w:rsidRPr="000861EA" w:rsidRDefault="000861EA" w:rsidP="00C8407A">
      <w:pPr>
        <w:numPr>
          <w:ilvl w:val="0"/>
          <w:numId w:val="21"/>
        </w:numPr>
        <w:spacing w:line="240" w:lineRule="auto"/>
        <w:rPr>
          <w:rFonts w:ascii="Times New Roman" w:hAnsi="Times New Roman" w:cs="Times New Roman"/>
          <w:lang w:val="ru-RU"/>
        </w:rPr>
      </w:pPr>
      <w:r w:rsidRPr="000861EA">
        <w:rPr>
          <w:rFonts w:ascii="Times New Roman" w:hAnsi="Times New Roman" w:cs="Times New Roman"/>
          <w:lang w:val="ru-RU"/>
        </w:rPr>
        <w:lastRenderedPageBreak/>
        <w:t>порядок врегулювання взаємних вимог і зобов’язань сторін у разі зміни співвідношення між ринковою вартістю фінансових інструментів і розміром відповідного зобов’язання (сумою зобов’язання) протягом строку РЕПО;</w:t>
      </w:r>
    </w:p>
    <w:p w14:paraId="6E20D2D2" w14:textId="77777777" w:rsidR="000861EA" w:rsidRPr="000861EA" w:rsidRDefault="000861EA" w:rsidP="00C8407A">
      <w:pPr>
        <w:numPr>
          <w:ilvl w:val="0"/>
          <w:numId w:val="21"/>
        </w:numPr>
        <w:spacing w:line="240" w:lineRule="auto"/>
        <w:rPr>
          <w:rFonts w:ascii="Times New Roman" w:hAnsi="Times New Roman" w:cs="Times New Roman"/>
          <w:lang w:val="ru-RU"/>
        </w:rPr>
      </w:pPr>
      <w:r w:rsidRPr="000861EA">
        <w:rPr>
          <w:rFonts w:ascii="Times New Roman" w:hAnsi="Times New Roman" w:cs="Times New Roman"/>
          <w:lang w:val="ru-RU"/>
        </w:rPr>
        <w:t>порядок розрахунку ціни фінансових інструментів за другою частиною операції РЕПО у випадку її виконання в інший строк, ніж передбачено договором.</w:t>
      </w:r>
    </w:p>
    <w:p w14:paraId="7C44B0CE" w14:textId="77777777" w:rsidR="000861EA" w:rsidRPr="000861EA" w:rsidRDefault="000861EA" w:rsidP="00C8407A">
      <w:pPr>
        <w:numPr>
          <w:ilvl w:val="0"/>
          <w:numId w:val="93"/>
        </w:numPr>
        <w:spacing w:line="240" w:lineRule="auto"/>
        <w:rPr>
          <w:rFonts w:ascii="Times New Roman" w:hAnsi="Times New Roman" w:cs="Times New Roman"/>
          <w:lang w:val="ru-RU"/>
        </w:rPr>
      </w:pPr>
      <w:r w:rsidRPr="000861EA">
        <w:rPr>
          <w:rFonts w:ascii="Times New Roman" w:hAnsi="Times New Roman" w:cs="Times New Roman"/>
          <w:lang w:val="ru-RU"/>
        </w:rPr>
        <w:t>Зобов’язання щодо виконання другої частини операції РЕПО у сторін договору РЕПО виникає тільки за умови повного виконання ними зобов’язань за першою частиною РЕПО.</w:t>
      </w:r>
    </w:p>
    <w:p w14:paraId="723FCC0A" w14:textId="77777777" w:rsidR="000861EA" w:rsidRPr="000861EA" w:rsidRDefault="000861EA" w:rsidP="00C8407A">
      <w:pPr>
        <w:numPr>
          <w:ilvl w:val="0"/>
          <w:numId w:val="93"/>
        </w:numPr>
        <w:spacing w:line="240" w:lineRule="auto"/>
        <w:rPr>
          <w:rFonts w:ascii="Times New Roman" w:hAnsi="Times New Roman" w:cs="Times New Roman"/>
          <w:lang w:val="ru-RU"/>
        </w:rPr>
      </w:pPr>
      <w:r w:rsidRPr="000861EA">
        <w:rPr>
          <w:rFonts w:ascii="Times New Roman" w:hAnsi="Times New Roman" w:cs="Times New Roman"/>
          <w:lang w:val="ru-RU"/>
        </w:rPr>
        <w:t>Датою виконання договору РЕПО є дата повного виконання сторонами зобов’язань за другою частиною операції РЕПО.</w:t>
      </w:r>
    </w:p>
    <w:p w14:paraId="1483898E" w14:textId="77777777" w:rsidR="000861EA" w:rsidRDefault="000861EA" w:rsidP="00C8407A">
      <w:pPr>
        <w:numPr>
          <w:ilvl w:val="0"/>
          <w:numId w:val="93"/>
        </w:numPr>
        <w:spacing w:line="240" w:lineRule="auto"/>
        <w:rPr>
          <w:rFonts w:ascii="Times New Roman" w:hAnsi="Times New Roman" w:cs="Times New Roman"/>
          <w:lang w:val="ru-RU"/>
        </w:rPr>
      </w:pPr>
      <w:r w:rsidRPr="000861EA">
        <w:rPr>
          <w:rFonts w:ascii="Times New Roman" w:hAnsi="Times New Roman" w:cs="Times New Roman"/>
          <w:lang w:val="ru-RU"/>
        </w:rPr>
        <w:t>Датою розірвання договору РЕПО є дата прийняття однією із сторін рішення про розірвання договору РЕПО внаслідок невиконання або неналежного виконання іншою стороною зобов’язань за другою частиною операції РЕПО.</w:t>
      </w:r>
    </w:p>
    <w:p w14:paraId="45A825BB" w14:textId="77777777" w:rsidR="00146905" w:rsidRPr="000861EA" w:rsidRDefault="00146905" w:rsidP="00146905">
      <w:pPr>
        <w:spacing w:line="240" w:lineRule="auto"/>
        <w:rPr>
          <w:rFonts w:ascii="Times New Roman" w:hAnsi="Times New Roman" w:cs="Times New Roman"/>
          <w:lang w:val="ru-RU"/>
        </w:rPr>
      </w:pPr>
    </w:p>
    <w:p w14:paraId="1540D20C" w14:textId="77777777" w:rsidR="000861EA" w:rsidRPr="000861EA" w:rsidRDefault="000861EA" w:rsidP="00C8407A">
      <w:pPr>
        <w:numPr>
          <w:ilvl w:val="0"/>
          <w:numId w:val="22"/>
        </w:numPr>
        <w:spacing w:line="240" w:lineRule="auto"/>
        <w:jc w:val="center"/>
        <w:rPr>
          <w:rFonts w:ascii="Times New Roman" w:hAnsi="Times New Roman" w:cs="Times New Roman"/>
          <w:b/>
          <w:bCs/>
          <w:lang w:val="ru-RU"/>
        </w:rPr>
      </w:pPr>
      <w:r w:rsidRPr="000861EA">
        <w:rPr>
          <w:rFonts w:ascii="Times New Roman" w:hAnsi="Times New Roman" w:cs="Times New Roman"/>
          <w:b/>
          <w:bCs/>
          <w:lang w:val="ru-RU"/>
        </w:rPr>
        <w:t>Здійснення операцій з цінними паперами в інтересах клієнта на підставі договору позики</w:t>
      </w:r>
    </w:p>
    <w:p w14:paraId="72C6D871" w14:textId="77777777" w:rsidR="000861EA" w:rsidRPr="000861EA" w:rsidRDefault="000861EA" w:rsidP="00C8407A">
      <w:pPr>
        <w:numPr>
          <w:ilvl w:val="0"/>
          <w:numId w:val="23"/>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Предметом договору позики фінансових інструментів є здійснення Інвестиційною фірмою в інтересах та за рахунок клієнта або в інтересах та за рахунок клієнта номінального утримувача/клієнта клієнта номінального утримувача операцій з передання у власність іншій стороні (позичальнику) або отримання у власність від іншої сторони певної кількості фінансових інструментів з відповідними реквізитами ідентифікації з обов’язком їх повернення через визначений строк або на вимогу однієї із сторін.</w:t>
      </w:r>
    </w:p>
    <w:p w14:paraId="516A6F32" w14:textId="77777777" w:rsidR="000861EA" w:rsidRPr="000861EA" w:rsidRDefault="000861EA" w:rsidP="00C8407A">
      <w:pPr>
        <w:numPr>
          <w:ilvl w:val="0"/>
          <w:numId w:val="23"/>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Предметом договору позики цінних паперів не можуть бути:</w:t>
      </w:r>
    </w:p>
    <w:p w14:paraId="7B38ACA6" w14:textId="77777777" w:rsidR="000861EA" w:rsidRPr="000861EA" w:rsidRDefault="000861EA" w:rsidP="00C8407A">
      <w:pPr>
        <w:numPr>
          <w:ilvl w:val="0"/>
          <w:numId w:val="24"/>
        </w:numPr>
        <w:spacing w:line="240" w:lineRule="auto"/>
        <w:rPr>
          <w:rFonts w:ascii="Times New Roman" w:hAnsi="Times New Roman" w:cs="Times New Roman"/>
          <w:lang w:val="ru-RU"/>
        </w:rPr>
      </w:pPr>
      <w:r w:rsidRPr="000861EA">
        <w:rPr>
          <w:rFonts w:ascii="Times New Roman" w:hAnsi="Times New Roman" w:cs="Times New Roman"/>
          <w:lang w:val="ru-RU"/>
        </w:rPr>
        <w:t>облігації, строк погашення яких настає протягом строку виконання зобов’язань за договором позики;</w:t>
      </w:r>
    </w:p>
    <w:p w14:paraId="48445431" w14:textId="77777777" w:rsidR="000861EA" w:rsidRPr="000861EA" w:rsidRDefault="000861EA" w:rsidP="00C8407A">
      <w:pPr>
        <w:numPr>
          <w:ilvl w:val="0"/>
          <w:numId w:val="24"/>
        </w:numPr>
        <w:spacing w:line="240" w:lineRule="auto"/>
        <w:rPr>
          <w:rFonts w:ascii="Times New Roman" w:hAnsi="Times New Roman" w:cs="Times New Roman"/>
          <w:lang w:val="ru-RU"/>
        </w:rPr>
      </w:pPr>
      <w:r w:rsidRPr="000861EA">
        <w:rPr>
          <w:rFonts w:ascii="Times New Roman" w:hAnsi="Times New Roman" w:cs="Times New Roman"/>
          <w:lang w:val="ru-RU"/>
        </w:rPr>
        <w:t>облігації, за якими передбачається виплата відсоткових доходів, протягом строку виконання зобов’язань за договором позики.</w:t>
      </w:r>
    </w:p>
    <w:p w14:paraId="005EA742" w14:textId="77777777" w:rsidR="000861EA" w:rsidRPr="000861EA" w:rsidRDefault="000861EA" w:rsidP="00C8407A">
      <w:pPr>
        <w:numPr>
          <w:ilvl w:val="0"/>
          <w:numId w:val="94"/>
        </w:numPr>
        <w:spacing w:line="240" w:lineRule="auto"/>
        <w:rPr>
          <w:rFonts w:ascii="Times New Roman" w:hAnsi="Times New Roman" w:cs="Times New Roman"/>
          <w:lang w:val="ru-RU"/>
        </w:rPr>
      </w:pPr>
      <w:r w:rsidRPr="000861EA">
        <w:rPr>
          <w:rFonts w:ascii="Times New Roman" w:hAnsi="Times New Roman" w:cs="Times New Roman"/>
          <w:lang w:val="ru-RU"/>
        </w:rPr>
        <w:t>Договір позики укладається виключно поза межами організованого ринку.</w:t>
      </w:r>
    </w:p>
    <w:p w14:paraId="4A433F15" w14:textId="77777777" w:rsidR="000861EA" w:rsidRPr="000861EA" w:rsidRDefault="000861EA" w:rsidP="00C8407A">
      <w:pPr>
        <w:numPr>
          <w:ilvl w:val="0"/>
          <w:numId w:val="94"/>
        </w:numPr>
        <w:spacing w:line="240" w:lineRule="auto"/>
        <w:rPr>
          <w:rFonts w:ascii="Times New Roman" w:hAnsi="Times New Roman" w:cs="Times New Roman"/>
          <w:lang w:val="ru-RU"/>
        </w:rPr>
      </w:pPr>
      <w:r w:rsidRPr="000861EA">
        <w:rPr>
          <w:rFonts w:ascii="Times New Roman" w:hAnsi="Times New Roman" w:cs="Times New Roman"/>
          <w:lang w:val="ru-RU"/>
        </w:rPr>
        <w:t>Договір позики, укладений Інвестиційною фірмою в інтересах та за рахунок клієнта або в інтересах та за рахунок клієнта номінального утримувача/ клієнта номінального утримувача відповідно до умов укладеного з клієнтом договору комісії, договору доручення, договору про управління або наданого клієнтом замовлення до генерального договору, повинен відповідати Вимогам, а також повинен містити:</w:t>
      </w:r>
    </w:p>
    <w:p w14:paraId="10D7D3A3" w14:textId="77777777" w:rsidR="000861EA" w:rsidRPr="00146905" w:rsidRDefault="000861EA" w:rsidP="00C8407A">
      <w:pPr>
        <w:pStyle w:val="ae"/>
        <w:numPr>
          <w:ilvl w:val="0"/>
          <w:numId w:val="95"/>
        </w:numPr>
        <w:rPr>
          <w:rFonts w:ascii="Times New Roman" w:hAnsi="Times New Roman" w:cs="Times New Roman"/>
          <w:lang w:val="ru-RU"/>
        </w:rPr>
      </w:pPr>
      <w:r w:rsidRPr="00146905">
        <w:rPr>
          <w:rFonts w:ascii="Times New Roman" w:hAnsi="Times New Roman" w:cs="Times New Roman"/>
          <w:lang w:val="ru-RU"/>
        </w:rPr>
        <w:t>реквізити ідентифікації фінансового інструменту;</w:t>
      </w:r>
    </w:p>
    <w:p w14:paraId="42DECF42" w14:textId="77777777" w:rsidR="000861EA" w:rsidRPr="00146905" w:rsidRDefault="000861EA" w:rsidP="00C8407A">
      <w:pPr>
        <w:pStyle w:val="ae"/>
        <w:numPr>
          <w:ilvl w:val="0"/>
          <w:numId w:val="95"/>
        </w:numPr>
        <w:rPr>
          <w:rFonts w:ascii="Times New Roman" w:hAnsi="Times New Roman" w:cs="Times New Roman"/>
          <w:lang w:val="ru-RU"/>
        </w:rPr>
      </w:pPr>
      <w:r w:rsidRPr="00146905">
        <w:rPr>
          <w:rFonts w:ascii="Times New Roman" w:hAnsi="Times New Roman" w:cs="Times New Roman"/>
          <w:lang w:val="ru-RU"/>
        </w:rPr>
        <w:t xml:space="preserve">кількість фінансових інструментів (у разі придбання фінансових інструментів інституту спільного інвестування у емітента їх кількість визначається з урахуванням </w:t>
      </w:r>
      <w:hyperlink r:id="rId12" w:history="1">
        <w:r w:rsidRPr="00146905">
          <w:rPr>
            <w:rStyle w:val="ac"/>
            <w:rFonts w:ascii="Times New Roman" w:hAnsi="Times New Roman" w:cs="Times New Roman"/>
            <w:lang w:val="ru-RU"/>
          </w:rPr>
          <w:t>статті 56</w:t>
        </w:r>
      </w:hyperlink>
      <w:r w:rsidRPr="00146905">
        <w:rPr>
          <w:rFonts w:ascii="Times New Roman" w:hAnsi="Times New Roman" w:cs="Times New Roman"/>
          <w:lang w:val="ru-RU"/>
        </w:rPr>
        <w:t xml:space="preserve"> Закону України «Про інститути спільного інвестування»);</w:t>
      </w:r>
    </w:p>
    <w:p w14:paraId="78C1F5E8" w14:textId="77777777" w:rsidR="000861EA" w:rsidRPr="00146905" w:rsidRDefault="000861EA" w:rsidP="00C8407A">
      <w:pPr>
        <w:pStyle w:val="ae"/>
        <w:numPr>
          <w:ilvl w:val="0"/>
          <w:numId w:val="95"/>
        </w:numPr>
        <w:rPr>
          <w:rFonts w:ascii="Times New Roman" w:hAnsi="Times New Roman" w:cs="Times New Roman"/>
          <w:lang w:val="ru-RU"/>
        </w:rPr>
      </w:pPr>
      <w:r w:rsidRPr="00146905">
        <w:rPr>
          <w:rFonts w:ascii="Times New Roman" w:hAnsi="Times New Roman" w:cs="Times New Roman"/>
          <w:lang w:val="ru-RU"/>
        </w:rPr>
        <w:t>суму договору або порядок її визначення на дату проведення розрахунків;</w:t>
      </w:r>
    </w:p>
    <w:p w14:paraId="4403CACE" w14:textId="77777777" w:rsidR="000861EA" w:rsidRPr="00146905" w:rsidRDefault="000861EA" w:rsidP="00C8407A">
      <w:pPr>
        <w:pStyle w:val="ae"/>
        <w:numPr>
          <w:ilvl w:val="0"/>
          <w:numId w:val="95"/>
        </w:numPr>
        <w:rPr>
          <w:rFonts w:ascii="Times New Roman" w:hAnsi="Times New Roman" w:cs="Times New Roman"/>
          <w:lang w:val="ru-RU"/>
        </w:rPr>
      </w:pPr>
      <w:r w:rsidRPr="00146905">
        <w:rPr>
          <w:rFonts w:ascii="Times New Roman" w:hAnsi="Times New Roman" w:cs="Times New Roman"/>
          <w:lang w:val="ru-RU"/>
        </w:rPr>
        <w:t>строк та умови здійснення переходу прав власності на фінансові інструменти від позикодавця до позичальника;</w:t>
      </w:r>
    </w:p>
    <w:p w14:paraId="60880EAF" w14:textId="77777777" w:rsidR="000861EA" w:rsidRPr="00146905" w:rsidRDefault="000861EA" w:rsidP="00C8407A">
      <w:pPr>
        <w:pStyle w:val="ae"/>
        <w:numPr>
          <w:ilvl w:val="0"/>
          <w:numId w:val="95"/>
        </w:numPr>
        <w:rPr>
          <w:rFonts w:ascii="Times New Roman" w:hAnsi="Times New Roman" w:cs="Times New Roman"/>
          <w:lang w:val="ru-RU"/>
        </w:rPr>
      </w:pPr>
      <w:r w:rsidRPr="00146905">
        <w:rPr>
          <w:rFonts w:ascii="Times New Roman" w:hAnsi="Times New Roman" w:cs="Times New Roman"/>
          <w:lang w:val="ru-RU"/>
        </w:rPr>
        <w:t>строк та умови здійснення переходу прав власності на фінансові інструменти від позичальника до позикодавця;</w:t>
      </w:r>
    </w:p>
    <w:p w14:paraId="5EA84536" w14:textId="77777777" w:rsidR="000861EA" w:rsidRPr="00146905" w:rsidRDefault="000861EA" w:rsidP="00C8407A">
      <w:pPr>
        <w:pStyle w:val="ae"/>
        <w:numPr>
          <w:ilvl w:val="0"/>
          <w:numId w:val="95"/>
        </w:numPr>
        <w:rPr>
          <w:rFonts w:ascii="Times New Roman" w:hAnsi="Times New Roman" w:cs="Times New Roman"/>
          <w:lang w:val="ru-RU"/>
        </w:rPr>
      </w:pPr>
      <w:r w:rsidRPr="00146905">
        <w:rPr>
          <w:rFonts w:ascii="Times New Roman" w:hAnsi="Times New Roman" w:cs="Times New Roman"/>
          <w:lang w:val="ru-RU"/>
        </w:rPr>
        <w:t>порядок розірвання договору внаслідок невиконання або неналежного виконання однією із сторін умов договору, у тому числі порядок інформування сторін про розірвання договору;</w:t>
      </w:r>
    </w:p>
    <w:p w14:paraId="78740932" w14:textId="77777777" w:rsidR="000861EA" w:rsidRPr="00146905" w:rsidRDefault="000861EA" w:rsidP="00C8407A">
      <w:pPr>
        <w:pStyle w:val="ae"/>
        <w:numPr>
          <w:ilvl w:val="0"/>
          <w:numId w:val="95"/>
        </w:numPr>
        <w:rPr>
          <w:rFonts w:ascii="Times New Roman" w:hAnsi="Times New Roman" w:cs="Times New Roman"/>
          <w:lang w:val="ru-RU"/>
        </w:rPr>
      </w:pPr>
      <w:r w:rsidRPr="00146905">
        <w:rPr>
          <w:rFonts w:ascii="Times New Roman" w:hAnsi="Times New Roman" w:cs="Times New Roman"/>
          <w:lang w:val="ru-RU"/>
        </w:rPr>
        <w:t>розмір та порядок сплати винагороди позикодавцю;</w:t>
      </w:r>
    </w:p>
    <w:p w14:paraId="1691C88A" w14:textId="77777777" w:rsidR="000861EA" w:rsidRPr="00146905" w:rsidRDefault="000861EA" w:rsidP="00C8407A">
      <w:pPr>
        <w:pStyle w:val="ae"/>
        <w:numPr>
          <w:ilvl w:val="0"/>
          <w:numId w:val="95"/>
        </w:numPr>
        <w:rPr>
          <w:rFonts w:ascii="Times New Roman" w:hAnsi="Times New Roman" w:cs="Times New Roman"/>
          <w:lang w:val="ru-RU"/>
        </w:rPr>
      </w:pPr>
      <w:r w:rsidRPr="00146905">
        <w:rPr>
          <w:rFonts w:ascii="Times New Roman" w:hAnsi="Times New Roman" w:cs="Times New Roman"/>
          <w:lang w:val="ru-RU"/>
        </w:rPr>
        <w:t>зобов’язання щодо сплати неустойки, яка нараховується від дати, коли фінансові інструменти мали бути повернуті, до дати їх фактичного повернення (переходу права власності від позичальника до позикодавця).</w:t>
      </w:r>
    </w:p>
    <w:p w14:paraId="71C715E5" w14:textId="77777777" w:rsidR="000861EA" w:rsidRPr="000861EA" w:rsidRDefault="000861EA" w:rsidP="00C8407A">
      <w:pPr>
        <w:numPr>
          <w:ilvl w:val="0"/>
          <w:numId w:val="96"/>
        </w:numPr>
        <w:spacing w:line="240" w:lineRule="auto"/>
        <w:rPr>
          <w:rFonts w:ascii="Times New Roman" w:hAnsi="Times New Roman" w:cs="Times New Roman"/>
          <w:lang w:val="ru-RU"/>
        </w:rPr>
      </w:pPr>
      <w:r w:rsidRPr="000861EA">
        <w:rPr>
          <w:rFonts w:ascii="Times New Roman" w:hAnsi="Times New Roman" w:cs="Times New Roman"/>
          <w:lang w:val="ru-RU"/>
        </w:rPr>
        <w:t>Датою укладання договору позики є дата переходу прав власності на цінні папери від позикодавця до позичальника.</w:t>
      </w:r>
    </w:p>
    <w:p w14:paraId="7D9FE221" w14:textId="77777777" w:rsidR="000861EA" w:rsidRPr="000861EA" w:rsidRDefault="000861EA" w:rsidP="00C8407A">
      <w:pPr>
        <w:numPr>
          <w:ilvl w:val="0"/>
          <w:numId w:val="96"/>
        </w:numPr>
        <w:spacing w:line="240" w:lineRule="auto"/>
        <w:rPr>
          <w:rFonts w:ascii="Times New Roman" w:hAnsi="Times New Roman" w:cs="Times New Roman"/>
          <w:lang w:val="ru-RU"/>
        </w:rPr>
      </w:pPr>
      <w:r w:rsidRPr="000861EA">
        <w:rPr>
          <w:rFonts w:ascii="Times New Roman" w:hAnsi="Times New Roman" w:cs="Times New Roman"/>
          <w:lang w:val="ru-RU"/>
        </w:rPr>
        <w:t>Датою виконання договору позики є остання з таких подій, що можуть відбуватись в будь-якій послідовності: дата переходу прав власності на фінансові інструменти від позичальника до позикодавця або дата оплати винагороди позикодавцю.</w:t>
      </w:r>
    </w:p>
    <w:p w14:paraId="79B31A93" w14:textId="77777777" w:rsidR="000861EA" w:rsidRPr="000861EA" w:rsidRDefault="000861EA" w:rsidP="000861EA">
      <w:pPr>
        <w:spacing w:line="240" w:lineRule="auto"/>
        <w:rPr>
          <w:rFonts w:ascii="Times New Roman" w:hAnsi="Times New Roman" w:cs="Times New Roman"/>
          <w:lang w:val="ru-RU"/>
        </w:rPr>
      </w:pPr>
    </w:p>
    <w:p w14:paraId="670F6CB7" w14:textId="77777777" w:rsidR="000861EA" w:rsidRPr="000861EA" w:rsidRDefault="000861EA" w:rsidP="00146905">
      <w:pPr>
        <w:spacing w:line="240" w:lineRule="auto"/>
        <w:jc w:val="center"/>
        <w:rPr>
          <w:rFonts w:ascii="Times New Roman" w:hAnsi="Times New Roman" w:cs="Times New Roman"/>
          <w:lang w:val="ru-RU"/>
        </w:rPr>
      </w:pPr>
      <w:r w:rsidRPr="000861EA">
        <w:rPr>
          <w:rFonts w:ascii="Times New Roman" w:hAnsi="Times New Roman" w:cs="Times New Roman"/>
          <w:b/>
          <w:bCs/>
          <w:lang w:val="ru-RU"/>
        </w:rPr>
        <w:t>Глава 2 Порядок провадження субброкерської діяльності.</w:t>
      </w:r>
    </w:p>
    <w:p w14:paraId="55CA974C" w14:textId="77777777" w:rsidR="000861EA" w:rsidRPr="000861EA" w:rsidRDefault="000861EA" w:rsidP="00C8407A">
      <w:pPr>
        <w:numPr>
          <w:ilvl w:val="0"/>
          <w:numId w:val="25"/>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Субброкерська діяльність ‒ це діяльність Інвестиційної фірми з прийняття від Клієнтів замовлень на укладення деривативних контрактів та вчинення правочинів щодо фінансових інструментів за рахунок Клієнтів і надання відповідних замовлень для виконання іншій Інвестиційній фірмі, яка здійснює брокерську діяльність.</w:t>
      </w:r>
    </w:p>
    <w:p w14:paraId="581B3140" w14:textId="77777777" w:rsidR="000861EA" w:rsidRPr="000861EA" w:rsidRDefault="000861EA" w:rsidP="00C8407A">
      <w:pPr>
        <w:numPr>
          <w:ilvl w:val="0"/>
          <w:numId w:val="25"/>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При провадженні субброкерської діяльності для надання Інвестиційною фірмою (субкомісіонером) іншій Інвестиційній фірмі, що виступає Клієнтом (комітентом) стосовно субкомісіонера, певного виду послуги з купівлі, продажу, здійснення операції РЕПО, позики або міни фінансових інструментів від свого імені за рахунок та в інтересах Клієнта (комітента) іншої Інвестиційної фірми, Інвестиційна фірма укладає з іншою Інвестиційною фірмою додатковий договір до Генерального договору (договір субкомісії).</w:t>
      </w:r>
    </w:p>
    <w:p w14:paraId="263D3AA5" w14:textId="77777777" w:rsidR="000861EA" w:rsidRPr="000861EA" w:rsidRDefault="000861EA" w:rsidP="000861EA">
      <w:pPr>
        <w:spacing w:line="240" w:lineRule="auto"/>
        <w:rPr>
          <w:rFonts w:ascii="Times New Roman" w:hAnsi="Times New Roman" w:cs="Times New Roman"/>
          <w:lang w:val="ru-RU"/>
        </w:rPr>
      </w:pPr>
    </w:p>
    <w:p w14:paraId="15FF8FFB" w14:textId="77777777" w:rsidR="000861EA" w:rsidRPr="000861EA" w:rsidRDefault="000861EA" w:rsidP="00146905">
      <w:pPr>
        <w:spacing w:line="240" w:lineRule="auto"/>
        <w:jc w:val="center"/>
        <w:rPr>
          <w:rFonts w:ascii="Times New Roman" w:hAnsi="Times New Roman" w:cs="Times New Roman"/>
          <w:lang w:val="ru-RU"/>
        </w:rPr>
      </w:pPr>
      <w:r w:rsidRPr="000861EA">
        <w:rPr>
          <w:rFonts w:ascii="Times New Roman" w:hAnsi="Times New Roman" w:cs="Times New Roman"/>
          <w:b/>
          <w:bCs/>
          <w:lang w:val="ru-RU"/>
        </w:rPr>
        <w:t>Глава 3. Порядок здійснення інвестиційного консультування.</w:t>
      </w:r>
    </w:p>
    <w:p w14:paraId="084340F7" w14:textId="77777777" w:rsidR="000861EA" w:rsidRPr="000861EA" w:rsidRDefault="000861EA" w:rsidP="00C8407A">
      <w:pPr>
        <w:numPr>
          <w:ilvl w:val="0"/>
          <w:numId w:val="26"/>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Інвестиційна фірма має право надавати консультаційні послуги щодо емісії, обігу та обліку фінансових інструментів, щодо прав та обов'язків емітента, інвестора та/або особи, яка видала неемісійний фінансовий інструмент щодо обігу та обліку інших фінансових інструментів, а також щодо здійснення фінансових інвестицій у зазначені фінансові інструменти на підставі договору про здійснення інвестиційного консультування. Договір про здійснення інвестиційного консультування є оплатним.</w:t>
      </w:r>
    </w:p>
    <w:p w14:paraId="172000BA" w14:textId="77777777" w:rsidR="000861EA" w:rsidRPr="000861EA" w:rsidRDefault="000861EA" w:rsidP="00C8407A">
      <w:pPr>
        <w:numPr>
          <w:ilvl w:val="0"/>
          <w:numId w:val="26"/>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Інвестиційне консультування - це діяльність Інвестиційної фірми з надання індивідуальних рекомендацій клієнту на його вимогу або з ініціативи Інвестиційної фірми щодо укладення деривативних контрактів, договорів про заміну сторони деривативного контракту, вчинення правочинів щодо фінансових інструментів та валютних цінностей.</w:t>
      </w:r>
    </w:p>
    <w:p w14:paraId="41C88D80" w14:textId="77777777" w:rsidR="000861EA" w:rsidRPr="000861EA" w:rsidRDefault="000861EA" w:rsidP="00C8407A">
      <w:pPr>
        <w:numPr>
          <w:ilvl w:val="0"/>
          <w:numId w:val="26"/>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Інвестиційна фірма надає клієнтам консультації консультаційні послуги з питань, що можуть виникати у клієнта під час роботи з фінансовими інструментами, а саме:</w:t>
      </w:r>
    </w:p>
    <w:p w14:paraId="45E94E9A" w14:textId="77777777" w:rsidR="000861EA" w:rsidRPr="000861EA" w:rsidRDefault="000861EA" w:rsidP="00C8407A">
      <w:pPr>
        <w:numPr>
          <w:ilvl w:val="1"/>
          <w:numId w:val="97"/>
        </w:numPr>
        <w:spacing w:line="240" w:lineRule="auto"/>
        <w:rPr>
          <w:rFonts w:ascii="Times New Roman" w:hAnsi="Times New Roman" w:cs="Times New Roman"/>
          <w:lang w:val="ru-RU"/>
        </w:rPr>
      </w:pPr>
      <w:r w:rsidRPr="000861EA">
        <w:rPr>
          <w:rFonts w:ascii="Times New Roman" w:hAnsi="Times New Roman" w:cs="Times New Roman"/>
          <w:lang w:val="ru-RU"/>
        </w:rPr>
        <w:t>аналіз стану ринку фінансових інструментів для прийняття рішень щодо їх розміщення, придбання, продажу та міни;</w:t>
      </w:r>
    </w:p>
    <w:p w14:paraId="22794164" w14:textId="77777777" w:rsidR="000861EA" w:rsidRPr="000861EA" w:rsidRDefault="000861EA" w:rsidP="00C8407A">
      <w:pPr>
        <w:numPr>
          <w:ilvl w:val="1"/>
          <w:numId w:val="97"/>
        </w:numPr>
        <w:spacing w:line="240" w:lineRule="auto"/>
        <w:rPr>
          <w:rFonts w:ascii="Times New Roman" w:hAnsi="Times New Roman" w:cs="Times New Roman"/>
          <w:lang w:val="ru-RU"/>
        </w:rPr>
      </w:pPr>
      <w:r w:rsidRPr="000861EA">
        <w:rPr>
          <w:rFonts w:ascii="Times New Roman" w:hAnsi="Times New Roman" w:cs="Times New Roman"/>
          <w:lang w:val="ru-RU"/>
        </w:rPr>
        <w:t>аналіз стану поточного портфелю інвестицій клієнта та пропозиції щодо його зміни чи заміни;</w:t>
      </w:r>
    </w:p>
    <w:p w14:paraId="20CE4BD5" w14:textId="77777777" w:rsidR="000861EA" w:rsidRPr="000861EA" w:rsidRDefault="000861EA" w:rsidP="00C8407A">
      <w:pPr>
        <w:numPr>
          <w:ilvl w:val="1"/>
          <w:numId w:val="97"/>
        </w:numPr>
        <w:spacing w:line="240" w:lineRule="auto"/>
        <w:rPr>
          <w:rFonts w:ascii="Times New Roman" w:hAnsi="Times New Roman" w:cs="Times New Roman"/>
          <w:lang w:val="ru-RU"/>
        </w:rPr>
      </w:pPr>
      <w:r w:rsidRPr="000861EA">
        <w:rPr>
          <w:rFonts w:ascii="Times New Roman" w:hAnsi="Times New Roman" w:cs="Times New Roman"/>
          <w:lang w:val="ru-RU"/>
        </w:rPr>
        <w:t>особливостей механізму роботи на ринку фінансових інструментів;</w:t>
      </w:r>
    </w:p>
    <w:p w14:paraId="253FEE31" w14:textId="77777777" w:rsidR="000861EA" w:rsidRPr="000861EA" w:rsidRDefault="000861EA" w:rsidP="00C8407A">
      <w:pPr>
        <w:numPr>
          <w:ilvl w:val="1"/>
          <w:numId w:val="97"/>
        </w:numPr>
        <w:spacing w:line="240" w:lineRule="auto"/>
        <w:rPr>
          <w:rFonts w:ascii="Times New Roman" w:hAnsi="Times New Roman" w:cs="Times New Roman"/>
          <w:lang w:val="ru-RU"/>
        </w:rPr>
      </w:pPr>
      <w:r w:rsidRPr="000861EA">
        <w:rPr>
          <w:rFonts w:ascii="Times New Roman" w:hAnsi="Times New Roman" w:cs="Times New Roman"/>
          <w:lang w:val="ru-RU"/>
        </w:rPr>
        <w:t>засад оподаткування операцій з фінансовими інструментами;</w:t>
      </w:r>
    </w:p>
    <w:p w14:paraId="20A1900A" w14:textId="77777777" w:rsidR="000861EA" w:rsidRPr="000861EA" w:rsidRDefault="000861EA" w:rsidP="00C8407A">
      <w:pPr>
        <w:numPr>
          <w:ilvl w:val="1"/>
          <w:numId w:val="97"/>
        </w:numPr>
        <w:spacing w:line="240" w:lineRule="auto"/>
        <w:rPr>
          <w:rFonts w:ascii="Times New Roman" w:hAnsi="Times New Roman" w:cs="Times New Roman"/>
          <w:lang w:val="ru-RU"/>
        </w:rPr>
      </w:pPr>
      <w:r w:rsidRPr="000861EA">
        <w:rPr>
          <w:rFonts w:ascii="Times New Roman" w:hAnsi="Times New Roman" w:cs="Times New Roman"/>
          <w:lang w:val="ru-RU"/>
        </w:rPr>
        <w:t>розробки і надання клієнтам аналітичної інформації, що сприяє оперативному прийняттю клієнтом рішень щодо фінансових інструментів;  </w:t>
      </w:r>
    </w:p>
    <w:p w14:paraId="711F98FC" w14:textId="77777777" w:rsidR="000861EA" w:rsidRPr="000861EA" w:rsidRDefault="000861EA" w:rsidP="00C8407A">
      <w:pPr>
        <w:numPr>
          <w:ilvl w:val="1"/>
          <w:numId w:val="97"/>
        </w:numPr>
        <w:spacing w:line="240" w:lineRule="auto"/>
        <w:rPr>
          <w:rFonts w:ascii="Times New Roman" w:hAnsi="Times New Roman" w:cs="Times New Roman"/>
          <w:lang w:val="ru-RU"/>
        </w:rPr>
      </w:pPr>
      <w:r w:rsidRPr="000861EA">
        <w:rPr>
          <w:rFonts w:ascii="Times New Roman" w:hAnsi="Times New Roman" w:cs="Times New Roman"/>
          <w:lang w:val="ru-RU"/>
        </w:rPr>
        <w:t>розробки техніко-економічних обґрунтувань роботи підприємств з фінансовими інструментами;</w:t>
      </w:r>
    </w:p>
    <w:p w14:paraId="643CF514" w14:textId="77777777" w:rsidR="000861EA" w:rsidRPr="000861EA" w:rsidRDefault="000861EA" w:rsidP="00C8407A">
      <w:pPr>
        <w:numPr>
          <w:ilvl w:val="1"/>
          <w:numId w:val="97"/>
        </w:numPr>
        <w:spacing w:line="240" w:lineRule="auto"/>
        <w:rPr>
          <w:rFonts w:ascii="Times New Roman" w:hAnsi="Times New Roman" w:cs="Times New Roman"/>
          <w:lang w:val="ru-RU"/>
        </w:rPr>
      </w:pPr>
      <w:r w:rsidRPr="000861EA">
        <w:rPr>
          <w:rFonts w:ascii="Times New Roman" w:hAnsi="Times New Roman" w:cs="Times New Roman"/>
          <w:lang w:val="ru-RU"/>
        </w:rPr>
        <w:t>Інші консультації та інформація, що стосуються діяльності юридичних та фізичних осіб на ринку фінансових інструментів. </w:t>
      </w:r>
    </w:p>
    <w:p w14:paraId="1192F216" w14:textId="77777777" w:rsidR="000861EA" w:rsidRPr="000861EA" w:rsidRDefault="000861EA" w:rsidP="00C8407A">
      <w:pPr>
        <w:numPr>
          <w:ilvl w:val="0"/>
          <w:numId w:val="26"/>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При здійсненні консультаційної діяльності проводиться попереднє оцінювання клієнта або співбесіда, в результаті якої визначається предмет консультаційних послуг, які Інвестиційна фірма має надати клієнту.</w:t>
      </w:r>
    </w:p>
    <w:p w14:paraId="4D5DE618" w14:textId="77777777" w:rsidR="000861EA" w:rsidRPr="000861EA" w:rsidRDefault="000861EA" w:rsidP="00C8407A">
      <w:pPr>
        <w:numPr>
          <w:ilvl w:val="0"/>
          <w:numId w:val="26"/>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За результатами співбесіди чи оцінювання Інвестиційна фірма укладає договір з клієнтом, в якому зазначаються вид послуг, термін їх надання, місце надання, інші особливості та умови надання послуг та винагорода Інвестиційної фірми, якщо інше не буде вказано у договорі із клієнтом.</w:t>
      </w:r>
    </w:p>
    <w:p w14:paraId="26511816" w14:textId="77777777" w:rsidR="000861EA" w:rsidRPr="000861EA" w:rsidRDefault="000861EA" w:rsidP="00C8407A">
      <w:pPr>
        <w:numPr>
          <w:ilvl w:val="0"/>
          <w:numId w:val="26"/>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Інвестиційна фірма виконує пошук та збір інформації, необхідної для проведення аналізу з питань, що є предметом договору, проводить аналіз зібраної інформації та готує висновок на підставі отриманих даних. </w:t>
      </w:r>
    </w:p>
    <w:p w14:paraId="1015D704" w14:textId="77777777" w:rsidR="000861EA" w:rsidRPr="000861EA" w:rsidRDefault="000861EA" w:rsidP="00C8407A">
      <w:pPr>
        <w:numPr>
          <w:ilvl w:val="0"/>
          <w:numId w:val="26"/>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Клієнт має право уповноважити Інвестиційну фірму виконати операції (або підготувати та передати іншій  особі потрібні документи та розпорядження) для реалізації пропозицій, викладених Інвестиційною фірмою у висновку.</w:t>
      </w:r>
    </w:p>
    <w:p w14:paraId="30E671D2" w14:textId="77777777" w:rsidR="000861EA" w:rsidRPr="000861EA" w:rsidRDefault="000861EA" w:rsidP="000861EA">
      <w:pPr>
        <w:spacing w:line="240" w:lineRule="auto"/>
        <w:rPr>
          <w:rFonts w:ascii="Times New Roman" w:hAnsi="Times New Roman" w:cs="Times New Roman"/>
          <w:lang w:val="ru-RU"/>
        </w:rPr>
      </w:pPr>
    </w:p>
    <w:p w14:paraId="13A95611" w14:textId="77777777" w:rsidR="000861EA" w:rsidRPr="000861EA" w:rsidRDefault="000861EA" w:rsidP="00146905">
      <w:pPr>
        <w:spacing w:line="240" w:lineRule="auto"/>
        <w:jc w:val="center"/>
        <w:rPr>
          <w:rFonts w:ascii="Times New Roman" w:hAnsi="Times New Roman" w:cs="Times New Roman"/>
          <w:lang w:val="ru-RU"/>
        </w:rPr>
      </w:pPr>
      <w:r w:rsidRPr="000861EA">
        <w:rPr>
          <w:rFonts w:ascii="Times New Roman" w:hAnsi="Times New Roman" w:cs="Times New Roman"/>
          <w:b/>
          <w:bCs/>
          <w:lang w:val="ru-RU"/>
        </w:rPr>
        <w:lastRenderedPageBreak/>
        <w:t>Глава 4. Порядок провадження дилерської діяльності.</w:t>
      </w:r>
    </w:p>
    <w:p w14:paraId="6257764F" w14:textId="77777777" w:rsidR="000861EA" w:rsidRPr="000861EA" w:rsidRDefault="000861EA" w:rsidP="00C8407A">
      <w:pPr>
        <w:numPr>
          <w:ilvl w:val="0"/>
          <w:numId w:val="27"/>
        </w:numPr>
        <w:tabs>
          <w:tab w:val="clear" w:pos="720"/>
          <w:tab w:val="num" w:pos="360"/>
        </w:tabs>
        <w:spacing w:line="240" w:lineRule="auto"/>
        <w:ind w:left="0" w:firstLine="360"/>
        <w:rPr>
          <w:rFonts w:ascii="Times New Roman" w:hAnsi="Times New Roman" w:cs="Times New Roman"/>
          <w:lang w:val="ru-RU"/>
        </w:rPr>
      </w:pPr>
      <w:hyperlink r:id="rId13" w:anchor="w1_3" w:history="1">
        <w:r w:rsidRPr="007B2D33">
          <w:rPr>
            <w:rFonts w:ascii="Times New Roman" w:hAnsi="Times New Roman" w:cs="Times New Roman"/>
            <w:lang w:val="ru-RU"/>
          </w:rPr>
          <w:t>Дилерс</w:t>
        </w:r>
      </w:hyperlink>
      <w:r w:rsidRPr="005C77E2">
        <w:rPr>
          <w:rFonts w:ascii="Times New Roman" w:hAnsi="Times New Roman" w:cs="Times New Roman"/>
          <w:lang w:val="ru-RU"/>
        </w:rPr>
        <w:t>ька</w:t>
      </w:r>
      <w:r w:rsidRPr="000861EA">
        <w:rPr>
          <w:rFonts w:ascii="Times New Roman" w:hAnsi="Times New Roman" w:cs="Times New Roman"/>
          <w:lang w:val="ru-RU"/>
        </w:rPr>
        <w:t xml:space="preserve"> діяльність - це діяльність Інвестиційної фірми з укладення деривативних контрактів та вчинення правочинів щодо фінансових інструментів від свого імені та за власний рахунок.</w:t>
      </w:r>
    </w:p>
    <w:p w14:paraId="50628E03" w14:textId="77777777" w:rsidR="000861EA" w:rsidRPr="000861EA" w:rsidRDefault="000861EA" w:rsidP="00C8407A">
      <w:pPr>
        <w:numPr>
          <w:ilvl w:val="0"/>
          <w:numId w:val="27"/>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Прибуток від дилерської діяльності отримується за рахунок перевищення цін продажу фінансових інструментів над цінами їх придбання. Різниця в цінах купівлі-продажу або спред попиту-пропозиції є доходом Інвестиційної фірми та зрівноважує тимчасовий дисбаланс між попитом-пропозицією на певні види фінансових інструментів, що обертаються на ринках капіталу. </w:t>
      </w:r>
    </w:p>
    <w:p w14:paraId="6FEEF6B5" w14:textId="77777777" w:rsidR="000861EA" w:rsidRPr="000861EA" w:rsidRDefault="000861EA" w:rsidP="00C8407A">
      <w:pPr>
        <w:numPr>
          <w:ilvl w:val="0"/>
          <w:numId w:val="27"/>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При провадженні дилерської діяльності Інвестиційна фірма укладає цивільно-правові договори (зокрема на підставі договорів купівлі-продажу) щодо фінансових інструментів від свого імені і за власний рахунок.</w:t>
      </w:r>
    </w:p>
    <w:p w14:paraId="3D7B73FE" w14:textId="77777777" w:rsidR="000861EA" w:rsidRPr="000861EA" w:rsidRDefault="000861EA" w:rsidP="00C8407A">
      <w:pPr>
        <w:numPr>
          <w:ilvl w:val="0"/>
          <w:numId w:val="27"/>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Договір купівлі-продажу (міни) містить, зокрема:</w:t>
      </w:r>
    </w:p>
    <w:p w14:paraId="441DA307" w14:textId="77777777" w:rsidR="000861EA" w:rsidRPr="00146905" w:rsidRDefault="000861EA" w:rsidP="00C8407A">
      <w:pPr>
        <w:pStyle w:val="ae"/>
        <w:numPr>
          <w:ilvl w:val="0"/>
          <w:numId w:val="98"/>
        </w:numPr>
        <w:rPr>
          <w:rFonts w:ascii="Times New Roman" w:hAnsi="Times New Roman" w:cs="Times New Roman"/>
          <w:lang w:val="ru-RU"/>
        </w:rPr>
      </w:pPr>
      <w:r w:rsidRPr="00146905">
        <w:rPr>
          <w:rFonts w:ascii="Times New Roman" w:hAnsi="Times New Roman" w:cs="Times New Roman"/>
          <w:lang w:val="ru-RU"/>
        </w:rPr>
        <w:t>реквізити ідентифікації договору, на виконання якого укладено договір купівлі-продажу (міни), за винятком договорів, що укладаються на організованому ринку;</w:t>
      </w:r>
    </w:p>
    <w:p w14:paraId="40040F85" w14:textId="77777777" w:rsidR="000861EA" w:rsidRPr="00146905" w:rsidRDefault="000861EA" w:rsidP="00C8407A">
      <w:pPr>
        <w:pStyle w:val="ae"/>
        <w:numPr>
          <w:ilvl w:val="0"/>
          <w:numId w:val="98"/>
        </w:numPr>
        <w:rPr>
          <w:rFonts w:ascii="Times New Roman" w:hAnsi="Times New Roman" w:cs="Times New Roman"/>
          <w:lang w:val="ru-RU"/>
        </w:rPr>
      </w:pPr>
      <w:r w:rsidRPr="00146905">
        <w:rPr>
          <w:rFonts w:ascii="Times New Roman" w:hAnsi="Times New Roman" w:cs="Times New Roman"/>
          <w:lang w:val="ru-RU"/>
        </w:rPr>
        <w:t>реквізити ідентифікації фінансового інструменту;</w:t>
      </w:r>
    </w:p>
    <w:p w14:paraId="76D44232" w14:textId="77777777" w:rsidR="000861EA" w:rsidRPr="00146905" w:rsidRDefault="000861EA" w:rsidP="00C8407A">
      <w:pPr>
        <w:pStyle w:val="ae"/>
        <w:numPr>
          <w:ilvl w:val="0"/>
          <w:numId w:val="98"/>
        </w:numPr>
        <w:rPr>
          <w:rFonts w:ascii="Times New Roman" w:hAnsi="Times New Roman" w:cs="Times New Roman"/>
          <w:lang w:val="ru-RU"/>
        </w:rPr>
      </w:pPr>
      <w:r w:rsidRPr="00146905">
        <w:rPr>
          <w:rFonts w:ascii="Times New Roman" w:hAnsi="Times New Roman" w:cs="Times New Roman"/>
          <w:lang w:val="ru-RU"/>
        </w:rPr>
        <w:t>кількість фінансових інструментів (у разі придбання фінансових інструментів інституту спільного інвестування у емітента їх кількість визначається з урахуванням статті 56 Закону України "Про інститути спільного інвестування");</w:t>
      </w:r>
    </w:p>
    <w:p w14:paraId="47FC730C" w14:textId="77777777" w:rsidR="000861EA" w:rsidRPr="00146905" w:rsidRDefault="000861EA" w:rsidP="00C8407A">
      <w:pPr>
        <w:pStyle w:val="ae"/>
        <w:numPr>
          <w:ilvl w:val="0"/>
          <w:numId w:val="98"/>
        </w:numPr>
        <w:rPr>
          <w:rFonts w:ascii="Times New Roman" w:hAnsi="Times New Roman" w:cs="Times New Roman"/>
          <w:lang w:val="ru-RU"/>
        </w:rPr>
      </w:pPr>
      <w:r w:rsidRPr="00146905">
        <w:rPr>
          <w:rFonts w:ascii="Times New Roman" w:hAnsi="Times New Roman" w:cs="Times New Roman"/>
          <w:lang w:val="ru-RU"/>
        </w:rPr>
        <w:t>суму договору або порядок її визначення на дату проведення розрахунків;</w:t>
      </w:r>
    </w:p>
    <w:p w14:paraId="3AD66901" w14:textId="77777777" w:rsidR="000861EA" w:rsidRPr="00146905" w:rsidRDefault="000861EA" w:rsidP="00C8407A">
      <w:pPr>
        <w:pStyle w:val="ae"/>
        <w:numPr>
          <w:ilvl w:val="0"/>
          <w:numId w:val="98"/>
        </w:numPr>
        <w:rPr>
          <w:rFonts w:ascii="Times New Roman" w:hAnsi="Times New Roman" w:cs="Times New Roman"/>
          <w:lang w:val="ru-RU"/>
        </w:rPr>
      </w:pPr>
      <w:r w:rsidRPr="00146905">
        <w:rPr>
          <w:rFonts w:ascii="Times New Roman" w:hAnsi="Times New Roman" w:cs="Times New Roman"/>
          <w:lang w:val="ru-RU"/>
        </w:rPr>
        <w:t>термін/строк та умови оплати фінансових інструментів, які є об'єктом цивільних прав за договором;</w:t>
      </w:r>
    </w:p>
    <w:p w14:paraId="4E871671" w14:textId="77777777" w:rsidR="000861EA" w:rsidRPr="00146905" w:rsidRDefault="000861EA" w:rsidP="00C8407A">
      <w:pPr>
        <w:pStyle w:val="ae"/>
        <w:numPr>
          <w:ilvl w:val="0"/>
          <w:numId w:val="98"/>
        </w:numPr>
        <w:rPr>
          <w:rFonts w:ascii="Times New Roman" w:hAnsi="Times New Roman" w:cs="Times New Roman"/>
          <w:lang w:val="ru-RU"/>
        </w:rPr>
      </w:pPr>
      <w:r w:rsidRPr="00146905">
        <w:rPr>
          <w:rFonts w:ascii="Times New Roman" w:hAnsi="Times New Roman" w:cs="Times New Roman"/>
          <w:lang w:val="ru-RU"/>
        </w:rPr>
        <w:t>строк та умови здійснення переходу прав власності на фінансові інструменти;</w:t>
      </w:r>
    </w:p>
    <w:p w14:paraId="2F74C70A" w14:textId="77777777" w:rsidR="000861EA" w:rsidRPr="00146905" w:rsidRDefault="000861EA" w:rsidP="00C8407A">
      <w:pPr>
        <w:pStyle w:val="ae"/>
        <w:numPr>
          <w:ilvl w:val="0"/>
          <w:numId w:val="98"/>
        </w:numPr>
        <w:rPr>
          <w:rFonts w:ascii="Times New Roman" w:hAnsi="Times New Roman" w:cs="Times New Roman"/>
          <w:lang w:val="ru-RU"/>
        </w:rPr>
      </w:pPr>
      <w:r w:rsidRPr="00146905">
        <w:rPr>
          <w:rFonts w:ascii="Times New Roman" w:hAnsi="Times New Roman" w:cs="Times New Roman"/>
          <w:lang w:val="ru-RU"/>
        </w:rPr>
        <w:t>спосіб проведення розрахунків (з дотриманням/без дотримання принципу "поставка фінансових інструментів проти оплати"), крім випадків здійснення операцій поза межами України;</w:t>
      </w:r>
    </w:p>
    <w:p w14:paraId="2E04AA3E" w14:textId="77777777" w:rsidR="000861EA" w:rsidRPr="00146905" w:rsidRDefault="000861EA" w:rsidP="00C8407A">
      <w:pPr>
        <w:pStyle w:val="ae"/>
        <w:numPr>
          <w:ilvl w:val="0"/>
          <w:numId w:val="98"/>
        </w:numPr>
        <w:rPr>
          <w:rFonts w:ascii="Times New Roman" w:hAnsi="Times New Roman" w:cs="Times New Roman"/>
          <w:lang w:val="ru-RU"/>
        </w:rPr>
      </w:pPr>
      <w:r w:rsidRPr="00146905">
        <w:rPr>
          <w:rFonts w:ascii="Times New Roman" w:hAnsi="Times New Roman" w:cs="Times New Roman"/>
          <w:lang w:val="ru-RU"/>
        </w:rPr>
        <w:t>порядок внесення змін до договору у випадку анулювання ліцензії.</w:t>
      </w:r>
    </w:p>
    <w:p w14:paraId="0403DDAD" w14:textId="77777777" w:rsidR="000861EA" w:rsidRPr="000861EA" w:rsidRDefault="000861EA" w:rsidP="000861EA">
      <w:pPr>
        <w:spacing w:line="240" w:lineRule="auto"/>
        <w:rPr>
          <w:rFonts w:ascii="Times New Roman" w:hAnsi="Times New Roman" w:cs="Times New Roman"/>
          <w:lang w:val="ru-RU"/>
        </w:rPr>
      </w:pPr>
    </w:p>
    <w:p w14:paraId="235BDE76" w14:textId="759E3FA7" w:rsidR="000861EA" w:rsidRPr="000861EA" w:rsidRDefault="000861EA" w:rsidP="00146905">
      <w:pPr>
        <w:spacing w:line="240" w:lineRule="auto"/>
        <w:jc w:val="center"/>
        <w:rPr>
          <w:rFonts w:ascii="Times New Roman" w:hAnsi="Times New Roman" w:cs="Times New Roman"/>
          <w:lang w:val="ru-RU"/>
        </w:rPr>
      </w:pPr>
      <w:r w:rsidRPr="000861EA">
        <w:rPr>
          <w:rFonts w:ascii="Times New Roman" w:hAnsi="Times New Roman" w:cs="Times New Roman"/>
          <w:b/>
          <w:bCs/>
          <w:lang w:val="ru-RU"/>
        </w:rPr>
        <w:t>Глава 5. Порядок провадження діяльності з управління портфелем фінансових інструментів</w:t>
      </w:r>
    </w:p>
    <w:p w14:paraId="16721994" w14:textId="77777777" w:rsidR="000861EA" w:rsidRPr="000861EA" w:rsidRDefault="000861EA" w:rsidP="00C8407A">
      <w:pPr>
        <w:numPr>
          <w:ilvl w:val="0"/>
          <w:numId w:val="28"/>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 xml:space="preserve">Діяльність з </w:t>
      </w:r>
      <w:hyperlink r:id="rId14" w:anchor="w1_47" w:history="1">
        <w:r w:rsidRPr="000861EA">
          <w:rPr>
            <w:rStyle w:val="ac"/>
            <w:rFonts w:ascii="Times New Roman" w:hAnsi="Times New Roman" w:cs="Times New Roman"/>
            <w:lang w:val="ru-RU"/>
          </w:rPr>
          <w:t>управління</w:t>
        </w:r>
      </w:hyperlink>
      <w:r w:rsidRPr="000861EA">
        <w:rPr>
          <w:rFonts w:ascii="Times New Roman" w:hAnsi="Times New Roman" w:cs="Times New Roman"/>
          <w:lang w:val="ru-RU"/>
        </w:rPr>
        <w:t xml:space="preserve"> </w:t>
      </w:r>
      <w:hyperlink r:id="rId15" w:anchor="w2_3" w:history="1">
        <w:r w:rsidRPr="000861EA">
          <w:rPr>
            <w:rStyle w:val="ac"/>
            <w:rFonts w:ascii="Times New Roman" w:hAnsi="Times New Roman" w:cs="Times New Roman"/>
            <w:lang w:val="ru-RU"/>
          </w:rPr>
          <w:t>портф</w:t>
        </w:r>
      </w:hyperlink>
      <w:r w:rsidRPr="000861EA">
        <w:rPr>
          <w:rFonts w:ascii="Times New Roman" w:hAnsi="Times New Roman" w:cs="Times New Roman"/>
          <w:lang w:val="ru-RU"/>
        </w:rPr>
        <w:t xml:space="preserve">елем фінансових інструментів - це діяльність Інвестиційної фірми з </w:t>
      </w:r>
      <w:hyperlink r:id="rId16" w:anchor="w1_48" w:history="1">
        <w:r w:rsidRPr="000861EA">
          <w:rPr>
            <w:rStyle w:val="ac"/>
            <w:rFonts w:ascii="Times New Roman" w:hAnsi="Times New Roman" w:cs="Times New Roman"/>
            <w:lang w:val="ru-RU"/>
          </w:rPr>
          <w:t>управління</w:t>
        </w:r>
      </w:hyperlink>
      <w:r w:rsidRPr="000861EA">
        <w:rPr>
          <w:rFonts w:ascii="Times New Roman" w:hAnsi="Times New Roman" w:cs="Times New Roman"/>
          <w:lang w:val="ru-RU"/>
        </w:rPr>
        <w:t xml:space="preserve"> </w:t>
      </w:r>
      <w:hyperlink r:id="rId17" w:anchor="w2_4" w:history="1">
        <w:r w:rsidRPr="000861EA">
          <w:rPr>
            <w:rStyle w:val="ac"/>
            <w:rFonts w:ascii="Times New Roman" w:hAnsi="Times New Roman" w:cs="Times New Roman"/>
            <w:lang w:val="ru-RU"/>
          </w:rPr>
          <w:t>портф</w:t>
        </w:r>
      </w:hyperlink>
      <w:r w:rsidRPr="000861EA">
        <w:rPr>
          <w:rFonts w:ascii="Times New Roman" w:hAnsi="Times New Roman" w:cs="Times New Roman"/>
          <w:lang w:val="ru-RU"/>
        </w:rPr>
        <w:t>елями фінансових інструментів, які складаються з одного або більше фінансових інструментів, в інтересах клієнтів.</w:t>
      </w:r>
    </w:p>
    <w:p w14:paraId="324C0BE6" w14:textId="77777777" w:rsidR="000861EA" w:rsidRPr="000861EA" w:rsidRDefault="000861EA" w:rsidP="00C8407A">
      <w:pPr>
        <w:numPr>
          <w:ilvl w:val="0"/>
          <w:numId w:val="28"/>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При наданні послуг з управління цінними паперами Інвестиційною фірмою встановлюються відповідні методи оцінки ефективності та порівняння результатів управління з основними ринковими показниками, які базуються на інвестиційних цілях клієнта та видах фінансових інструментів, що передані в управління клієнтом, так, щоб дозволити клієнтові, якому надається послуга, оцінити роботу Інвестиційної фірми. Такі методи оцінки можуть бути індивідуальними для кожного клієнта або типовими – для всіх клієнтів Інвестиційної фірми чи для їх частини.</w:t>
      </w:r>
    </w:p>
    <w:p w14:paraId="2A7134D2" w14:textId="77777777" w:rsidR="000861EA" w:rsidRPr="000861EA" w:rsidRDefault="000861EA" w:rsidP="00C8407A">
      <w:pPr>
        <w:numPr>
          <w:ilvl w:val="0"/>
          <w:numId w:val="28"/>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 У разі надання Інвестиційною фірмою послуги з управління цінними паперами, крім інформації, наведеної в п. 1.1. глави 1 Порядку роботи з клієнтами, клієнту (потенційному клієнту) завчасно (до надання інвестиційних послуг) надається наступна інформація:</w:t>
      </w:r>
    </w:p>
    <w:p w14:paraId="540433F4" w14:textId="77777777" w:rsidR="000861EA" w:rsidRPr="005C77E2" w:rsidRDefault="000861EA" w:rsidP="00C8407A">
      <w:pPr>
        <w:pStyle w:val="ae"/>
        <w:numPr>
          <w:ilvl w:val="0"/>
          <w:numId w:val="99"/>
        </w:numPr>
        <w:rPr>
          <w:rFonts w:ascii="Times New Roman" w:hAnsi="Times New Roman" w:cs="Times New Roman"/>
          <w:lang w:val="ru-RU"/>
        </w:rPr>
      </w:pPr>
      <w:r w:rsidRPr="005C77E2">
        <w:rPr>
          <w:rFonts w:ascii="Times New Roman" w:hAnsi="Times New Roman" w:cs="Times New Roman"/>
          <w:lang w:val="ru-RU"/>
        </w:rPr>
        <w:t>інформація про метод та частоту оцінки фінансових інструментів, що перебувають в портфелі клієнта;</w:t>
      </w:r>
    </w:p>
    <w:p w14:paraId="404A0569" w14:textId="77777777" w:rsidR="000861EA" w:rsidRPr="005C77E2" w:rsidRDefault="000861EA" w:rsidP="00C8407A">
      <w:pPr>
        <w:pStyle w:val="ae"/>
        <w:numPr>
          <w:ilvl w:val="0"/>
          <w:numId w:val="99"/>
        </w:numPr>
        <w:rPr>
          <w:rFonts w:ascii="Times New Roman" w:hAnsi="Times New Roman" w:cs="Times New Roman"/>
          <w:lang w:val="ru-RU"/>
        </w:rPr>
      </w:pPr>
      <w:r w:rsidRPr="005C77E2">
        <w:rPr>
          <w:rFonts w:ascii="Times New Roman" w:hAnsi="Times New Roman" w:cs="Times New Roman"/>
          <w:lang w:val="ru-RU"/>
        </w:rPr>
        <w:t>подробиці будь-якого делегування дискреційного управління всіма або частиною фінансових інструментів або коштів у портфелі клієнтів;</w:t>
      </w:r>
    </w:p>
    <w:p w14:paraId="72BE6AF4" w14:textId="77777777" w:rsidR="000861EA" w:rsidRPr="005C77E2" w:rsidRDefault="000861EA" w:rsidP="00C8407A">
      <w:pPr>
        <w:pStyle w:val="ae"/>
        <w:numPr>
          <w:ilvl w:val="0"/>
          <w:numId w:val="99"/>
        </w:numPr>
        <w:rPr>
          <w:rFonts w:ascii="Times New Roman" w:hAnsi="Times New Roman" w:cs="Times New Roman"/>
          <w:lang w:val="ru-RU"/>
        </w:rPr>
      </w:pPr>
      <w:r w:rsidRPr="005C77E2">
        <w:rPr>
          <w:rFonts w:ascii="Times New Roman" w:hAnsi="Times New Roman" w:cs="Times New Roman"/>
          <w:lang w:val="ru-RU"/>
        </w:rPr>
        <w:t>специфікацію ринкових показників, з якими буде порівнюватися ефективність управління клієнтським портфелем;</w:t>
      </w:r>
    </w:p>
    <w:p w14:paraId="0E19FC5E" w14:textId="77777777" w:rsidR="000861EA" w:rsidRPr="005C77E2" w:rsidRDefault="000861EA" w:rsidP="00C8407A">
      <w:pPr>
        <w:pStyle w:val="ae"/>
        <w:numPr>
          <w:ilvl w:val="0"/>
          <w:numId w:val="99"/>
        </w:numPr>
        <w:rPr>
          <w:rFonts w:ascii="Times New Roman" w:hAnsi="Times New Roman" w:cs="Times New Roman"/>
          <w:lang w:val="ru-RU"/>
        </w:rPr>
      </w:pPr>
      <w:r w:rsidRPr="005C77E2">
        <w:rPr>
          <w:rFonts w:ascii="Times New Roman" w:hAnsi="Times New Roman" w:cs="Times New Roman"/>
          <w:lang w:val="ru-RU"/>
        </w:rPr>
        <w:t>типи фінансових інструментів, які можуть бути включені до клієнтського портфелю, і типи операцій, які можуть здійснюватися з такими інструментами, включаючи будь-які ліміти;</w:t>
      </w:r>
    </w:p>
    <w:p w14:paraId="15F36104" w14:textId="77777777" w:rsidR="000861EA" w:rsidRPr="005C77E2" w:rsidRDefault="000861EA" w:rsidP="00C8407A">
      <w:pPr>
        <w:pStyle w:val="ae"/>
        <w:numPr>
          <w:ilvl w:val="0"/>
          <w:numId w:val="99"/>
        </w:numPr>
        <w:rPr>
          <w:rFonts w:ascii="Times New Roman" w:hAnsi="Times New Roman" w:cs="Times New Roman"/>
          <w:lang w:val="ru-RU"/>
        </w:rPr>
      </w:pPr>
      <w:r w:rsidRPr="005C77E2">
        <w:rPr>
          <w:rFonts w:ascii="Times New Roman" w:hAnsi="Times New Roman" w:cs="Times New Roman"/>
          <w:lang w:val="ru-RU"/>
        </w:rPr>
        <w:t>цілі управління, рівень прийнятного ризику під час використання менеджментом дискреційних повноважень і конкретні обмеження цих дискреційних повноважень.</w:t>
      </w:r>
    </w:p>
    <w:p w14:paraId="34DD9924" w14:textId="77777777" w:rsidR="000861EA" w:rsidRPr="000861EA" w:rsidRDefault="000861EA" w:rsidP="00C8407A">
      <w:pPr>
        <w:numPr>
          <w:ilvl w:val="0"/>
          <w:numId w:val="29"/>
        </w:numPr>
        <w:spacing w:line="240" w:lineRule="auto"/>
        <w:rPr>
          <w:rFonts w:ascii="Times New Roman" w:hAnsi="Times New Roman" w:cs="Times New Roman"/>
          <w:lang w:val="ru-RU"/>
        </w:rPr>
      </w:pPr>
      <w:r w:rsidRPr="000861EA">
        <w:rPr>
          <w:rFonts w:ascii="Times New Roman" w:hAnsi="Times New Roman" w:cs="Times New Roman"/>
          <w:lang w:val="ru-RU"/>
        </w:rPr>
        <w:t xml:space="preserve">Інвестиційна фірма має право укладати договори про </w:t>
      </w:r>
      <w:hyperlink r:id="rId18" w:anchor="w1_49" w:history="1">
        <w:r w:rsidRPr="000861EA">
          <w:rPr>
            <w:rStyle w:val="ac"/>
            <w:rFonts w:ascii="Times New Roman" w:hAnsi="Times New Roman" w:cs="Times New Roman"/>
            <w:lang w:val="ru-RU"/>
          </w:rPr>
          <w:t>управління</w:t>
        </w:r>
      </w:hyperlink>
      <w:r w:rsidRPr="000861EA">
        <w:rPr>
          <w:rFonts w:ascii="Times New Roman" w:hAnsi="Times New Roman" w:cs="Times New Roman"/>
          <w:lang w:val="ru-RU"/>
        </w:rPr>
        <w:t xml:space="preserve"> </w:t>
      </w:r>
      <w:hyperlink r:id="rId19" w:anchor="w2_5" w:history="1">
        <w:r w:rsidRPr="000861EA">
          <w:rPr>
            <w:rStyle w:val="ac"/>
            <w:rFonts w:ascii="Times New Roman" w:hAnsi="Times New Roman" w:cs="Times New Roman"/>
            <w:lang w:val="ru-RU"/>
          </w:rPr>
          <w:t>портф</w:t>
        </w:r>
      </w:hyperlink>
      <w:r w:rsidRPr="000861EA">
        <w:rPr>
          <w:rFonts w:ascii="Times New Roman" w:hAnsi="Times New Roman" w:cs="Times New Roman"/>
          <w:lang w:val="ru-RU"/>
        </w:rPr>
        <w:t xml:space="preserve">елем фінансових інструментів з фізичними та юридичними особами. Договір про управління </w:t>
      </w:r>
      <w:hyperlink r:id="rId20" w:anchor="w2_6" w:history="1">
        <w:r w:rsidRPr="000861EA">
          <w:rPr>
            <w:rStyle w:val="ac"/>
            <w:rFonts w:ascii="Times New Roman" w:hAnsi="Times New Roman" w:cs="Times New Roman"/>
            <w:lang w:val="ru-RU"/>
          </w:rPr>
          <w:t>портф</w:t>
        </w:r>
      </w:hyperlink>
      <w:r w:rsidRPr="000861EA">
        <w:rPr>
          <w:rFonts w:ascii="Times New Roman" w:hAnsi="Times New Roman" w:cs="Times New Roman"/>
          <w:lang w:val="ru-RU"/>
        </w:rPr>
        <w:t xml:space="preserve">елем фінансових інструментів не може укладатися Інвестиційною фірмою з компанією з </w:t>
      </w:r>
      <w:hyperlink r:id="rId21" w:anchor="w1_51" w:history="1">
        <w:r w:rsidRPr="000861EA">
          <w:rPr>
            <w:rStyle w:val="ac"/>
            <w:rFonts w:ascii="Times New Roman" w:hAnsi="Times New Roman" w:cs="Times New Roman"/>
            <w:lang w:val="ru-RU"/>
          </w:rPr>
          <w:t>управління</w:t>
        </w:r>
      </w:hyperlink>
      <w:r w:rsidRPr="000861EA">
        <w:rPr>
          <w:rFonts w:ascii="Times New Roman" w:hAnsi="Times New Roman" w:cs="Times New Roman"/>
          <w:lang w:val="ru-RU"/>
        </w:rPr>
        <w:t xml:space="preserve"> активами.</w:t>
      </w:r>
    </w:p>
    <w:p w14:paraId="3448C6E1" w14:textId="77777777" w:rsidR="000861EA" w:rsidRPr="000861EA" w:rsidRDefault="000861EA" w:rsidP="00C8407A">
      <w:pPr>
        <w:numPr>
          <w:ilvl w:val="0"/>
          <w:numId w:val="30"/>
        </w:numPr>
        <w:spacing w:line="240" w:lineRule="auto"/>
        <w:rPr>
          <w:rFonts w:ascii="Times New Roman" w:hAnsi="Times New Roman" w:cs="Times New Roman"/>
          <w:lang w:val="ru-RU"/>
        </w:rPr>
      </w:pPr>
      <w:r w:rsidRPr="000861EA">
        <w:rPr>
          <w:rFonts w:ascii="Times New Roman" w:hAnsi="Times New Roman" w:cs="Times New Roman"/>
          <w:lang w:val="ru-RU"/>
        </w:rPr>
        <w:lastRenderedPageBreak/>
        <w:t xml:space="preserve">Мінімальна сума договору про </w:t>
      </w:r>
      <w:hyperlink r:id="rId22" w:anchor="w1_52" w:history="1">
        <w:r w:rsidRPr="000861EA">
          <w:rPr>
            <w:rStyle w:val="ac"/>
            <w:rFonts w:ascii="Times New Roman" w:hAnsi="Times New Roman" w:cs="Times New Roman"/>
            <w:lang w:val="ru-RU"/>
          </w:rPr>
          <w:t>управління</w:t>
        </w:r>
      </w:hyperlink>
      <w:r w:rsidRPr="000861EA">
        <w:rPr>
          <w:rFonts w:ascii="Times New Roman" w:hAnsi="Times New Roman" w:cs="Times New Roman"/>
          <w:lang w:val="ru-RU"/>
        </w:rPr>
        <w:t xml:space="preserve"> </w:t>
      </w:r>
      <w:hyperlink r:id="rId23" w:anchor="w2_7" w:history="1">
        <w:r w:rsidRPr="000861EA">
          <w:rPr>
            <w:rStyle w:val="ac"/>
            <w:rFonts w:ascii="Times New Roman" w:hAnsi="Times New Roman" w:cs="Times New Roman"/>
            <w:lang w:val="ru-RU"/>
          </w:rPr>
          <w:t>портф</w:t>
        </w:r>
      </w:hyperlink>
      <w:r w:rsidRPr="000861EA">
        <w:rPr>
          <w:rFonts w:ascii="Times New Roman" w:hAnsi="Times New Roman" w:cs="Times New Roman"/>
          <w:lang w:val="ru-RU"/>
        </w:rPr>
        <w:t>елем фінансових інструментів з одним клієнтом - фізичною особою встановлюється Національною комісією з цінних паперів та фондового ринку.</w:t>
      </w:r>
    </w:p>
    <w:p w14:paraId="6702868B" w14:textId="77777777" w:rsidR="000861EA" w:rsidRPr="000861EA" w:rsidRDefault="000861EA" w:rsidP="00C8407A">
      <w:pPr>
        <w:numPr>
          <w:ilvl w:val="0"/>
          <w:numId w:val="31"/>
        </w:numPr>
        <w:spacing w:line="240" w:lineRule="auto"/>
        <w:rPr>
          <w:rFonts w:ascii="Times New Roman" w:hAnsi="Times New Roman" w:cs="Times New Roman"/>
          <w:lang w:val="ru-RU"/>
        </w:rPr>
      </w:pPr>
      <w:r w:rsidRPr="000861EA">
        <w:rPr>
          <w:rFonts w:ascii="Times New Roman" w:hAnsi="Times New Roman" w:cs="Times New Roman"/>
          <w:lang w:val="ru-RU"/>
        </w:rPr>
        <w:t>Установник управління та Інвестиційна фірма як управитель мають право укласти між собою кілька договорів про управління, відповідно до одного з яких буде здійснюватися управління фінансовими інструментами, а відповідно до іншого - управління коштами для інвестування в фінансові інструменти.</w:t>
      </w:r>
    </w:p>
    <w:p w14:paraId="66F07668" w14:textId="77777777" w:rsidR="000861EA" w:rsidRPr="000861EA" w:rsidRDefault="000861EA" w:rsidP="00C8407A">
      <w:pPr>
        <w:numPr>
          <w:ilvl w:val="0"/>
          <w:numId w:val="32"/>
        </w:numPr>
        <w:spacing w:line="240" w:lineRule="auto"/>
        <w:rPr>
          <w:rFonts w:ascii="Times New Roman" w:hAnsi="Times New Roman" w:cs="Times New Roman"/>
          <w:lang w:val="ru-RU"/>
        </w:rPr>
      </w:pPr>
      <w:r w:rsidRPr="000861EA">
        <w:rPr>
          <w:rFonts w:ascii="Times New Roman" w:hAnsi="Times New Roman" w:cs="Times New Roman"/>
          <w:lang w:val="ru-RU"/>
        </w:rPr>
        <w:t>Наявність оформленого відповідно до законодавства договору про управління є підставою для передання фінансових інструментів та коштів управителю в управління.</w:t>
      </w:r>
    </w:p>
    <w:p w14:paraId="31FB73E9" w14:textId="77777777" w:rsidR="000861EA" w:rsidRPr="000861EA" w:rsidRDefault="000861EA" w:rsidP="00C8407A">
      <w:pPr>
        <w:numPr>
          <w:ilvl w:val="0"/>
          <w:numId w:val="33"/>
        </w:numPr>
        <w:spacing w:line="240" w:lineRule="auto"/>
        <w:rPr>
          <w:rFonts w:ascii="Times New Roman" w:hAnsi="Times New Roman" w:cs="Times New Roman"/>
          <w:lang w:val="ru-RU"/>
        </w:rPr>
      </w:pPr>
      <w:r w:rsidRPr="000861EA">
        <w:rPr>
          <w:rFonts w:ascii="Times New Roman" w:hAnsi="Times New Roman" w:cs="Times New Roman"/>
          <w:lang w:val="ru-RU"/>
        </w:rPr>
        <w:t>Фінансові інструменти передаються в управління з усією сукупністю засвідчених ними прав.</w:t>
      </w:r>
    </w:p>
    <w:p w14:paraId="169A7C5A" w14:textId="77777777" w:rsidR="000861EA" w:rsidRPr="000861EA" w:rsidRDefault="000861EA" w:rsidP="00C8407A">
      <w:pPr>
        <w:numPr>
          <w:ilvl w:val="0"/>
          <w:numId w:val="34"/>
        </w:numPr>
        <w:spacing w:line="240" w:lineRule="auto"/>
        <w:rPr>
          <w:rFonts w:ascii="Times New Roman" w:hAnsi="Times New Roman" w:cs="Times New Roman"/>
          <w:lang w:val="ru-RU"/>
        </w:rPr>
      </w:pPr>
      <w:r w:rsidRPr="000861EA">
        <w:rPr>
          <w:rFonts w:ascii="Times New Roman" w:hAnsi="Times New Roman" w:cs="Times New Roman"/>
          <w:lang w:val="ru-RU"/>
        </w:rPr>
        <w:t>Права та обов’язки Інвестиційної фірми по управлінню переданими йому фінансовими інструментами виникають з моменту їх отримання управителем або з моменту їх зарахування на рахунок у цінних паперах установника управління, керуючим якого (рахунку у цінних паперах) є Інвестиційна фірма, або з моменту визначення Інвестиційної фірми керуючим рахунком у цінних паперах установника управління, на якому (рахунку у цінних паперах) вже обліковуються цінні папери, що передаються в управління, або з моменту зарахування на рахунок установника управління, відкритого у третьої сторони (іноземної інвестиційної фірми) або з моменту визначення Інвестиційної фірми керуючим рахунком установника управління, відкритого у третьої сторони (іноземної інвестиційної фірми).</w:t>
      </w:r>
    </w:p>
    <w:p w14:paraId="3FA13FD8" w14:textId="77777777" w:rsidR="000861EA" w:rsidRPr="000861EA" w:rsidRDefault="000861EA" w:rsidP="00C8407A">
      <w:pPr>
        <w:numPr>
          <w:ilvl w:val="0"/>
          <w:numId w:val="35"/>
        </w:numPr>
        <w:spacing w:line="240" w:lineRule="auto"/>
        <w:rPr>
          <w:rFonts w:ascii="Times New Roman" w:hAnsi="Times New Roman" w:cs="Times New Roman"/>
          <w:lang w:val="ru-RU"/>
        </w:rPr>
      </w:pPr>
      <w:r w:rsidRPr="000861EA">
        <w:rPr>
          <w:rFonts w:ascii="Times New Roman" w:hAnsi="Times New Roman" w:cs="Times New Roman"/>
          <w:lang w:val="ru-RU"/>
        </w:rPr>
        <w:t>Передання в управління коштів у готівковій формі здійснюється шляхом унесення установником управління цих коштів у касу Інвестиційної фірми. Моментом отримання коштів Інвестиційною фірмою як управителем, у цьому випадку, вважається момент видачі нею установнику управління касового ордера або іншого документа, що є підтвердженням про внесення коштів у готівковій формі.</w:t>
      </w:r>
    </w:p>
    <w:p w14:paraId="281B0F52" w14:textId="77777777" w:rsidR="000861EA" w:rsidRPr="000861EA" w:rsidRDefault="000861EA" w:rsidP="00C8407A">
      <w:pPr>
        <w:numPr>
          <w:ilvl w:val="0"/>
          <w:numId w:val="36"/>
        </w:numPr>
        <w:spacing w:line="240" w:lineRule="auto"/>
        <w:rPr>
          <w:rFonts w:ascii="Times New Roman" w:hAnsi="Times New Roman" w:cs="Times New Roman"/>
          <w:lang w:val="ru-RU"/>
        </w:rPr>
      </w:pPr>
      <w:r w:rsidRPr="000861EA">
        <w:rPr>
          <w:rFonts w:ascii="Times New Roman" w:hAnsi="Times New Roman" w:cs="Times New Roman"/>
          <w:lang w:val="ru-RU"/>
        </w:rPr>
        <w:t>Передання установником управління в управління коштів у безготівковій формі здійснюється шляхом видачі установником управління своєму обслуговуючому банку платіжного доручення про переказу відповідної суми коштів зі свого поточного рахунку на окремий поточний рахунок Інвестиційної фірми або в інший спосіб, визначений договором про управління. Моментом отримання коштів управителем вважається момент їх зарахування на окремий поточний рахунок Інвестиційної фірми або інший момент відповідно до визначеного договором про управління способу передання коштів в управління, зокрема момент отримання фактичного визнання Інвестиційної фірми  керуючим рахунком установника управління, відкритого у третьої сторони (іноземної інвестиційної фірми) такою третьою стороною.</w:t>
      </w:r>
    </w:p>
    <w:p w14:paraId="31278C10" w14:textId="77777777" w:rsidR="000861EA" w:rsidRPr="000861EA" w:rsidRDefault="000861EA" w:rsidP="00C8407A">
      <w:pPr>
        <w:numPr>
          <w:ilvl w:val="0"/>
          <w:numId w:val="37"/>
        </w:numPr>
        <w:spacing w:line="240" w:lineRule="auto"/>
        <w:rPr>
          <w:rFonts w:ascii="Times New Roman" w:hAnsi="Times New Roman" w:cs="Times New Roman"/>
          <w:lang w:val="ru-RU"/>
        </w:rPr>
      </w:pPr>
      <w:r w:rsidRPr="000861EA">
        <w:rPr>
          <w:rFonts w:ascii="Times New Roman" w:hAnsi="Times New Roman" w:cs="Times New Roman"/>
          <w:lang w:val="ru-RU"/>
        </w:rPr>
        <w:t>Установник управління може призначити Інвестиційну фірму розпорядником рахунку у банку, що вже відкрито на його ім’я. Моментом отримання коштів Інвестиційною фірмою як управителем вважається момент їх зарахування на цей рахунок з іншого рахунку установника управління або день, в який банк визнав Інвестиційну фірму розпорядником цього рахунку, якщо на ньому вже є кошти.</w:t>
      </w:r>
    </w:p>
    <w:p w14:paraId="55352265" w14:textId="77777777" w:rsidR="000861EA" w:rsidRPr="000861EA" w:rsidRDefault="000861EA" w:rsidP="00C8407A">
      <w:pPr>
        <w:numPr>
          <w:ilvl w:val="0"/>
          <w:numId w:val="38"/>
        </w:numPr>
        <w:spacing w:line="240" w:lineRule="auto"/>
        <w:rPr>
          <w:rFonts w:ascii="Times New Roman" w:hAnsi="Times New Roman" w:cs="Times New Roman"/>
          <w:lang w:val="ru-RU"/>
        </w:rPr>
      </w:pPr>
      <w:r w:rsidRPr="000861EA">
        <w:rPr>
          <w:rFonts w:ascii="Times New Roman" w:hAnsi="Times New Roman" w:cs="Times New Roman"/>
          <w:lang w:val="ru-RU"/>
        </w:rPr>
        <w:t>Фінансові інструменти, які придбаваються Інвестиційною фірмою у власність установника управління в процесі виконання договору про управління, є об’єктами управління з моменту набуття установником управління прав власності на них. При цьому додаткові договори до договору про управління між установником управління та Інвестиційною фірмою щодо передання таких цінних паперів та інших фінансових інструментів в управління не укладаються.</w:t>
      </w:r>
    </w:p>
    <w:p w14:paraId="72755BB3" w14:textId="77777777" w:rsidR="000861EA" w:rsidRPr="000861EA" w:rsidRDefault="000861EA" w:rsidP="00C8407A">
      <w:pPr>
        <w:numPr>
          <w:ilvl w:val="0"/>
          <w:numId w:val="39"/>
        </w:numPr>
        <w:spacing w:line="240" w:lineRule="auto"/>
        <w:rPr>
          <w:rFonts w:ascii="Times New Roman" w:hAnsi="Times New Roman" w:cs="Times New Roman"/>
          <w:lang w:val="ru-RU"/>
        </w:rPr>
      </w:pPr>
      <w:r w:rsidRPr="000861EA">
        <w:rPr>
          <w:rFonts w:ascii="Times New Roman" w:hAnsi="Times New Roman" w:cs="Times New Roman"/>
          <w:lang w:val="ru-RU"/>
        </w:rPr>
        <w:t>Кошти, набуті Інвестиційною фірмою як управителем у власність установника управління в процесі виконання договору управління, є об’єктом управління з моменту отримання їх на рахунок установника. При цьому додаткові договори між установником управління та Інвестиційною фірмою про передання таких коштів не укладаються.</w:t>
      </w:r>
    </w:p>
    <w:p w14:paraId="1B4BC828" w14:textId="77777777" w:rsidR="000861EA" w:rsidRPr="000861EA" w:rsidRDefault="000861EA" w:rsidP="00C8407A">
      <w:pPr>
        <w:numPr>
          <w:ilvl w:val="0"/>
          <w:numId w:val="40"/>
        </w:numPr>
        <w:spacing w:line="240" w:lineRule="auto"/>
        <w:rPr>
          <w:rFonts w:ascii="Times New Roman" w:hAnsi="Times New Roman" w:cs="Times New Roman"/>
          <w:lang w:val="ru-RU"/>
        </w:rPr>
      </w:pPr>
      <w:r w:rsidRPr="000861EA">
        <w:rPr>
          <w:rFonts w:ascii="Times New Roman" w:hAnsi="Times New Roman" w:cs="Times New Roman"/>
          <w:lang w:val="ru-RU"/>
        </w:rPr>
        <w:t>Відповідно до умов, передбачених договором про управління, а також законодавством, Інвестиційна фірма, яка отримала в управління цінні папери, самостійно та від свого імені реалізовує всі права, засвідчені цими цінними паперами.</w:t>
      </w:r>
    </w:p>
    <w:p w14:paraId="454A7030" w14:textId="77777777" w:rsidR="000861EA" w:rsidRPr="000861EA" w:rsidRDefault="000861EA" w:rsidP="00C8407A">
      <w:pPr>
        <w:numPr>
          <w:ilvl w:val="0"/>
          <w:numId w:val="41"/>
        </w:numPr>
        <w:spacing w:line="240" w:lineRule="auto"/>
        <w:rPr>
          <w:rFonts w:ascii="Times New Roman" w:hAnsi="Times New Roman" w:cs="Times New Roman"/>
          <w:lang w:val="ru-RU"/>
        </w:rPr>
      </w:pPr>
      <w:r w:rsidRPr="000861EA">
        <w:rPr>
          <w:rFonts w:ascii="Times New Roman" w:hAnsi="Times New Roman" w:cs="Times New Roman"/>
          <w:lang w:val="ru-RU"/>
        </w:rPr>
        <w:t>Кошти, що знаходяться в управлінні Інвестиційної фірми, призначені для інвестування в цінні папери та інші фінансові інструменти в інтересах установника управління або визначених ним третіх осіб.</w:t>
      </w:r>
    </w:p>
    <w:p w14:paraId="53BEAA1E" w14:textId="77777777" w:rsidR="000861EA" w:rsidRPr="000861EA" w:rsidRDefault="000861EA" w:rsidP="00C8407A">
      <w:pPr>
        <w:numPr>
          <w:ilvl w:val="0"/>
          <w:numId w:val="42"/>
        </w:numPr>
        <w:spacing w:line="240" w:lineRule="auto"/>
        <w:rPr>
          <w:rFonts w:ascii="Times New Roman" w:hAnsi="Times New Roman" w:cs="Times New Roman"/>
          <w:lang w:val="ru-RU"/>
        </w:rPr>
      </w:pPr>
      <w:r w:rsidRPr="000861EA">
        <w:rPr>
          <w:rFonts w:ascii="Times New Roman" w:hAnsi="Times New Roman" w:cs="Times New Roman"/>
          <w:lang w:val="ru-RU"/>
        </w:rPr>
        <w:t xml:space="preserve">Емісійні цінні папери, щодо яких здійснюється управління та які існують у бездокументарній формі, мають обліковуватися на рахунку в цінних паперах установника управління у депозитарній установі, або на рахунку установника управління, відкритого у третьої сторони (іноземної інвестиційної фірми). Інвестиційна фірма є керуючим цього рахунку в цінних паперах (рахунку установника управління, відкритого у третьої </w:t>
      </w:r>
      <w:r w:rsidRPr="000861EA">
        <w:rPr>
          <w:rFonts w:ascii="Times New Roman" w:hAnsi="Times New Roman" w:cs="Times New Roman"/>
          <w:lang w:val="ru-RU"/>
        </w:rPr>
        <w:lastRenderedPageBreak/>
        <w:t>сторони (іноземної інвестиційної фірми)). Повноваження та обов’язки Інвестиційної фірми як керуючого рахунком у цінних паперах установника управління визначаються договором про управління. Повноваження та обов’язки Інвестиційної фірми як керуючого рахунком установника управління, відкритого у третьої сторони (іноземної інвестиційної фірми) визначаються договором про управління та процедурами та правилами такої третьої сторони.</w:t>
      </w:r>
    </w:p>
    <w:p w14:paraId="54912214" w14:textId="77777777" w:rsidR="000861EA" w:rsidRPr="000861EA" w:rsidRDefault="000861EA" w:rsidP="00C8407A">
      <w:pPr>
        <w:numPr>
          <w:ilvl w:val="0"/>
          <w:numId w:val="43"/>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яка провадить діяльність з управління портфелем фінансових інструментів, може надавати консультаційні та сервісні послуги, пов’язані з обслуговуванням установника управління.</w:t>
      </w:r>
    </w:p>
    <w:p w14:paraId="5ED549A8" w14:textId="77777777" w:rsidR="000861EA" w:rsidRPr="000861EA" w:rsidRDefault="000861EA" w:rsidP="00C8407A">
      <w:pPr>
        <w:numPr>
          <w:ilvl w:val="0"/>
          <w:numId w:val="44"/>
        </w:numPr>
        <w:spacing w:line="240" w:lineRule="auto"/>
        <w:rPr>
          <w:rFonts w:ascii="Times New Roman" w:hAnsi="Times New Roman" w:cs="Times New Roman"/>
          <w:lang w:val="ru-RU"/>
        </w:rPr>
      </w:pPr>
      <w:r w:rsidRPr="000861EA">
        <w:rPr>
          <w:rFonts w:ascii="Times New Roman" w:hAnsi="Times New Roman" w:cs="Times New Roman"/>
          <w:lang w:val="ru-RU"/>
        </w:rPr>
        <w:t>Під час провадження діяльності з управління фінансовими інструментами відповідно до договору про управління, окрім зазначених у пункті 3 глави 7 цього Порядку обмежень, Інвестиційна фірма як управитель не має права здійснювати такі операції:</w:t>
      </w:r>
    </w:p>
    <w:p w14:paraId="37779D8E" w14:textId="77777777" w:rsidR="000861EA" w:rsidRPr="000861EA" w:rsidRDefault="000861EA" w:rsidP="00C8407A">
      <w:pPr>
        <w:numPr>
          <w:ilvl w:val="0"/>
          <w:numId w:val="45"/>
        </w:numPr>
        <w:spacing w:line="240" w:lineRule="auto"/>
        <w:rPr>
          <w:rFonts w:ascii="Times New Roman" w:hAnsi="Times New Roman" w:cs="Times New Roman"/>
          <w:lang w:val="ru-RU"/>
        </w:rPr>
      </w:pPr>
      <w:r w:rsidRPr="000861EA">
        <w:rPr>
          <w:rFonts w:ascii="Times New Roman" w:hAnsi="Times New Roman" w:cs="Times New Roman"/>
          <w:lang w:val="ru-RU"/>
        </w:rPr>
        <w:t>придбавати за рахунок коштів клієнта, що знаходяться у його управлінні, фінансові інструменти, власником яких є сама Інвестиційна фірма;</w:t>
      </w:r>
    </w:p>
    <w:p w14:paraId="02E41D2B" w14:textId="77777777" w:rsidR="000861EA" w:rsidRPr="000861EA" w:rsidRDefault="000861EA" w:rsidP="00C8407A">
      <w:pPr>
        <w:numPr>
          <w:ilvl w:val="0"/>
          <w:numId w:val="45"/>
        </w:numPr>
        <w:spacing w:line="240" w:lineRule="auto"/>
        <w:rPr>
          <w:rFonts w:ascii="Times New Roman" w:hAnsi="Times New Roman" w:cs="Times New Roman"/>
          <w:lang w:val="ru-RU"/>
        </w:rPr>
      </w:pPr>
      <w:r w:rsidRPr="000861EA">
        <w:rPr>
          <w:rFonts w:ascii="Times New Roman" w:hAnsi="Times New Roman" w:cs="Times New Roman"/>
          <w:lang w:val="ru-RU"/>
        </w:rPr>
        <w:t>відчужувати фінансові інструменти клієнта, що знаходяться в його управлінні, у свою власність, у власність осіб, що володіють понад 10 відсотками статутного капіталу  Інвестиційної фірми;</w:t>
      </w:r>
    </w:p>
    <w:p w14:paraId="043FA02A" w14:textId="77777777" w:rsidR="000861EA" w:rsidRPr="000861EA" w:rsidRDefault="000861EA" w:rsidP="00C8407A">
      <w:pPr>
        <w:numPr>
          <w:ilvl w:val="0"/>
          <w:numId w:val="45"/>
        </w:numPr>
        <w:spacing w:line="240" w:lineRule="auto"/>
        <w:rPr>
          <w:rFonts w:ascii="Times New Roman" w:hAnsi="Times New Roman" w:cs="Times New Roman"/>
          <w:lang w:val="ru-RU"/>
        </w:rPr>
      </w:pPr>
      <w:r w:rsidRPr="000861EA">
        <w:rPr>
          <w:rFonts w:ascii="Times New Roman" w:hAnsi="Times New Roman" w:cs="Times New Roman"/>
          <w:lang w:val="ru-RU"/>
        </w:rPr>
        <w:t>придбавати за рахунок коштів клієнта, що знаходяться в її управлінні, фінансові інструменти, емітентом яких є її учасник або інша пов'язана особа;</w:t>
      </w:r>
    </w:p>
    <w:p w14:paraId="17F01ED0" w14:textId="77777777" w:rsidR="000861EA" w:rsidRPr="000861EA" w:rsidRDefault="000861EA" w:rsidP="00C8407A">
      <w:pPr>
        <w:numPr>
          <w:ilvl w:val="0"/>
          <w:numId w:val="45"/>
        </w:numPr>
        <w:spacing w:line="240" w:lineRule="auto"/>
        <w:rPr>
          <w:rFonts w:ascii="Times New Roman" w:hAnsi="Times New Roman" w:cs="Times New Roman"/>
          <w:lang w:val="ru-RU"/>
        </w:rPr>
      </w:pPr>
      <w:r w:rsidRPr="000861EA">
        <w:rPr>
          <w:rFonts w:ascii="Times New Roman" w:hAnsi="Times New Roman" w:cs="Times New Roman"/>
          <w:lang w:val="ru-RU"/>
        </w:rPr>
        <w:t>придбавати за рахунок коштів клієнта, що знаходяться в її управлінні, фінансові інструменти емітентів, що знаходяться в процесі припинення, у тому числі відповідно до законодавства про банкрутство, якщо інформація про це була оприлюднена відповідно до законодавства;</w:t>
      </w:r>
    </w:p>
    <w:p w14:paraId="71DADAD5" w14:textId="77777777" w:rsidR="000861EA" w:rsidRPr="000861EA" w:rsidRDefault="000861EA" w:rsidP="00C8407A">
      <w:pPr>
        <w:numPr>
          <w:ilvl w:val="0"/>
          <w:numId w:val="45"/>
        </w:numPr>
        <w:spacing w:line="240" w:lineRule="auto"/>
        <w:rPr>
          <w:rFonts w:ascii="Times New Roman" w:hAnsi="Times New Roman" w:cs="Times New Roman"/>
          <w:lang w:val="ru-RU"/>
        </w:rPr>
      </w:pPr>
      <w:r w:rsidRPr="000861EA">
        <w:rPr>
          <w:rFonts w:ascii="Times New Roman" w:hAnsi="Times New Roman" w:cs="Times New Roman"/>
          <w:lang w:val="ru-RU"/>
        </w:rPr>
        <w:t>відчужувати фінансові інструменти клієнта, що знаходяться в його управлінні, з відстрочкою платежу більше ніж на 10 днів, якщо інше не передбачено договором про управління;</w:t>
      </w:r>
    </w:p>
    <w:p w14:paraId="740A00B2" w14:textId="77777777" w:rsidR="000861EA" w:rsidRPr="000861EA" w:rsidRDefault="000861EA" w:rsidP="00C8407A">
      <w:pPr>
        <w:numPr>
          <w:ilvl w:val="0"/>
          <w:numId w:val="45"/>
        </w:numPr>
        <w:spacing w:line="240" w:lineRule="auto"/>
        <w:rPr>
          <w:rFonts w:ascii="Times New Roman" w:hAnsi="Times New Roman" w:cs="Times New Roman"/>
          <w:lang w:val="ru-RU"/>
        </w:rPr>
      </w:pPr>
      <w:r w:rsidRPr="000861EA">
        <w:rPr>
          <w:rFonts w:ascii="Times New Roman" w:hAnsi="Times New Roman" w:cs="Times New Roman"/>
          <w:lang w:val="ru-RU"/>
        </w:rPr>
        <w:t>надавати в заставу фінансові інструменти, що знаходяться в його управлінні, як забезпечення виконання власних зобов'язань, зобов'язань своїх учасників та інших осіб;</w:t>
      </w:r>
    </w:p>
    <w:p w14:paraId="3EC990B2" w14:textId="77777777" w:rsidR="000861EA" w:rsidRPr="000861EA" w:rsidRDefault="000861EA" w:rsidP="00C8407A">
      <w:pPr>
        <w:numPr>
          <w:ilvl w:val="0"/>
          <w:numId w:val="45"/>
        </w:numPr>
        <w:spacing w:line="240" w:lineRule="auto"/>
        <w:rPr>
          <w:rFonts w:ascii="Times New Roman" w:hAnsi="Times New Roman" w:cs="Times New Roman"/>
          <w:lang w:val="ru-RU"/>
        </w:rPr>
      </w:pPr>
      <w:r w:rsidRPr="000861EA">
        <w:rPr>
          <w:rFonts w:ascii="Times New Roman" w:hAnsi="Times New Roman" w:cs="Times New Roman"/>
          <w:lang w:val="ru-RU"/>
        </w:rPr>
        <w:t>передавати управління фінансовими інструментами та коштами клієнта третій особі;</w:t>
      </w:r>
    </w:p>
    <w:p w14:paraId="55C0C305" w14:textId="77777777" w:rsidR="000861EA" w:rsidRPr="000861EA" w:rsidRDefault="000861EA" w:rsidP="00C8407A">
      <w:pPr>
        <w:numPr>
          <w:ilvl w:val="0"/>
          <w:numId w:val="45"/>
        </w:numPr>
        <w:spacing w:line="240" w:lineRule="auto"/>
        <w:rPr>
          <w:rFonts w:ascii="Times New Roman" w:hAnsi="Times New Roman" w:cs="Times New Roman"/>
          <w:lang w:val="ru-RU"/>
        </w:rPr>
      </w:pPr>
      <w:r w:rsidRPr="000861EA">
        <w:rPr>
          <w:rFonts w:ascii="Times New Roman" w:hAnsi="Times New Roman" w:cs="Times New Roman"/>
          <w:lang w:val="ru-RU"/>
        </w:rPr>
        <w:t>передавати кошти, що знаходяться в його управлінні, на користь третіх осіб або вносити зазначені кошти на рахунок (рахунки), розпорядником якого (яких) визначено третю особу (осіб);</w:t>
      </w:r>
    </w:p>
    <w:p w14:paraId="5F068629" w14:textId="77777777" w:rsidR="000861EA" w:rsidRPr="000861EA" w:rsidRDefault="000861EA" w:rsidP="00C8407A">
      <w:pPr>
        <w:numPr>
          <w:ilvl w:val="0"/>
          <w:numId w:val="45"/>
        </w:numPr>
        <w:spacing w:line="240" w:lineRule="auto"/>
        <w:rPr>
          <w:rFonts w:ascii="Times New Roman" w:hAnsi="Times New Roman" w:cs="Times New Roman"/>
          <w:lang w:val="ru-RU"/>
        </w:rPr>
      </w:pPr>
      <w:r w:rsidRPr="000861EA">
        <w:rPr>
          <w:rFonts w:ascii="Times New Roman" w:hAnsi="Times New Roman" w:cs="Times New Roman"/>
          <w:lang w:val="ru-RU"/>
        </w:rPr>
        <w:t>укладати за рахунок коштів, що знаходяться в його управлінні, договори страхування (придбавати страхові поліси), отримувачами відшкодування за яким визначені треті особи або сама Інвестиційна фірма.</w:t>
      </w:r>
    </w:p>
    <w:p w14:paraId="1855A997" w14:textId="77777777" w:rsidR="000861EA" w:rsidRPr="000861EA" w:rsidRDefault="000861EA" w:rsidP="00C8407A">
      <w:pPr>
        <w:numPr>
          <w:ilvl w:val="0"/>
          <w:numId w:val="46"/>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в управлінні якої знаходяться фінансові інструменти власного випуску, не має права:</w:t>
      </w:r>
    </w:p>
    <w:p w14:paraId="2957BF67" w14:textId="77777777" w:rsidR="000861EA" w:rsidRPr="000861EA" w:rsidRDefault="000861EA" w:rsidP="00C8407A">
      <w:pPr>
        <w:numPr>
          <w:ilvl w:val="0"/>
          <w:numId w:val="47"/>
        </w:numPr>
        <w:spacing w:line="240" w:lineRule="auto"/>
        <w:rPr>
          <w:rFonts w:ascii="Times New Roman" w:hAnsi="Times New Roman" w:cs="Times New Roman"/>
          <w:lang w:val="ru-RU"/>
        </w:rPr>
      </w:pPr>
      <w:r w:rsidRPr="000861EA">
        <w:rPr>
          <w:rFonts w:ascii="Times New Roman" w:hAnsi="Times New Roman" w:cs="Times New Roman"/>
          <w:lang w:val="ru-RU"/>
        </w:rPr>
        <w:t> відчужувати та обмінювати такі фінансові інструменти;</w:t>
      </w:r>
    </w:p>
    <w:p w14:paraId="26569914" w14:textId="77777777" w:rsidR="000861EA" w:rsidRPr="000861EA" w:rsidRDefault="000861EA" w:rsidP="00C8407A">
      <w:pPr>
        <w:numPr>
          <w:ilvl w:val="0"/>
          <w:numId w:val="47"/>
        </w:numPr>
        <w:spacing w:line="240" w:lineRule="auto"/>
        <w:rPr>
          <w:rFonts w:ascii="Times New Roman" w:hAnsi="Times New Roman" w:cs="Times New Roman"/>
          <w:lang w:val="ru-RU"/>
        </w:rPr>
      </w:pPr>
      <w:r w:rsidRPr="000861EA">
        <w:rPr>
          <w:rFonts w:ascii="Times New Roman" w:hAnsi="Times New Roman" w:cs="Times New Roman"/>
          <w:lang w:val="ru-RU"/>
        </w:rPr>
        <w:t>передавати у заставу такі фінансові інструменти з метою забезпечення виконання власних зобов'язань, зобов'язань будь-яких інших осіб (за винятком зобов'язань, які виникли у зв'язку з виконанням управителем відповідного договору про управління).</w:t>
      </w:r>
    </w:p>
    <w:p w14:paraId="633B52C1" w14:textId="77777777" w:rsidR="000861EA" w:rsidRPr="000861EA" w:rsidRDefault="000861EA" w:rsidP="00C8407A">
      <w:pPr>
        <w:numPr>
          <w:ilvl w:val="0"/>
          <w:numId w:val="48"/>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під час виконання своїх зобов'язань за договорами про управління не має права укладати договори з фінансовими інструментами, за якими вона одночасно представляє інтереси обох сторін угоди, як управитель, крім договорів, що укладаються на організованому ринку.</w:t>
      </w:r>
    </w:p>
    <w:p w14:paraId="75E2A2AE" w14:textId="77777777" w:rsidR="000861EA" w:rsidRPr="000861EA" w:rsidRDefault="000861EA" w:rsidP="000861EA">
      <w:pPr>
        <w:spacing w:line="240" w:lineRule="auto"/>
        <w:rPr>
          <w:rFonts w:ascii="Times New Roman" w:hAnsi="Times New Roman" w:cs="Times New Roman"/>
          <w:lang w:val="ru-RU"/>
        </w:rPr>
      </w:pPr>
    </w:p>
    <w:p w14:paraId="1287F4FC" w14:textId="77777777" w:rsidR="000861EA" w:rsidRPr="000861EA" w:rsidRDefault="000861EA" w:rsidP="00E05D93">
      <w:pPr>
        <w:spacing w:line="240" w:lineRule="auto"/>
        <w:jc w:val="center"/>
        <w:rPr>
          <w:rFonts w:ascii="Times New Roman" w:hAnsi="Times New Roman" w:cs="Times New Roman"/>
          <w:lang w:val="ru-RU"/>
        </w:rPr>
      </w:pPr>
      <w:r w:rsidRPr="000861EA">
        <w:rPr>
          <w:rFonts w:ascii="Times New Roman" w:hAnsi="Times New Roman" w:cs="Times New Roman"/>
          <w:b/>
          <w:bCs/>
          <w:lang w:val="ru-RU"/>
        </w:rPr>
        <w:t>Глава 6. Порядок здійснення андеррайтингу, діяльності з розміщення з наданням гарантій та/або  діяльності з розміщення без надання гарантій</w:t>
      </w:r>
    </w:p>
    <w:p w14:paraId="04CE201F" w14:textId="2B8B873C" w:rsidR="000861EA" w:rsidRPr="000861EA" w:rsidRDefault="000861EA" w:rsidP="00C8407A">
      <w:pPr>
        <w:numPr>
          <w:ilvl w:val="0"/>
          <w:numId w:val="49"/>
        </w:numPr>
        <w:tabs>
          <w:tab w:val="clear" w:pos="720"/>
          <w:tab w:val="num" w:pos="360"/>
        </w:tabs>
        <w:spacing w:line="240" w:lineRule="auto"/>
        <w:ind w:left="0" w:firstLine="360"/>
        <w:rPr>
          <w:rFonts w:ascii="Times New Roman" w:hAnsi="Times New Roman" w:cs="Times New Roman"/>
          <w:lang w:val="ru-RU"/>
        </w:rPr>
      </w:pPr>
      <w:hyperlink r:id="rId24" w:anchor="w1_4" w:history="1">
        <w:r w:rsidRPr="00E05D93">
          <w:rPr>
            <w:rFonts w:ascii="Times New Roman" w:hAnsi="Times New Roman" w:cs="Times New Roman"/>
            <w:b/>
            <w:bCs/>
            <w:lang w:val="ru-RU"/>
          </w:rPr>
          <w:t>Андеррайт</w:t>
        </w:r>
      </w:hyperlink>
      <w:r w:rsidRPr="000861EA">
        <w:rPr>
          <w:rFonts w:ascii="Times New Roman" w:hAnsi="Times New Roman" w:cs="Times New Roman"/>
          <w:b/>
          <w:bCs/>
          <w:lang w:val="ru-RU"/>
        </w:rPr>
        <w:t>инг</w:t>
      </w:r>
      <w:r w:rsidRPr="000861EA">
        <w:rPr>
          <w:rFonts w:ascii="Times New Roman" w:hAnsi="Times New Roman" w:cs="Times New Roman"/>
          <w:lang w:val="ru-RU"/>
        </w:rPr>
        <w:t xml:space="preserve"> - це діяльність, яка провадиться Інвестиційною фірмою від свого імені та/або від імені емітента або оферента за винагороду відповідно до умов договору </w:t>
      </w:r>
      <w:r w:rsidR="00E05D93" w:rsidRPr="00E05D93">
        <w:rPr>
          <w:rFonts w:ascii="Times New Roman" w:hAnsi="Times New Roman" w:cs="Times New Roman"/>
          <w:lang w:val="ru-RU"/>
        </w:rPr>
        <w:t>андеррайтингу</w:t>
      </w:r>
      <w:r w:rsidR="00E05D93">
        <w:rPr>
          <w:rFonts w:ascii="Times New Roman" w:hAnsi="Times New Roman" w:cs="Times New Roman"/>
          <w:lang w:val="ru-RU"/>
        </w:rPr>
        <w:t>.</w:t>
      </w:r>
    </w:p>
    <w:p w14:paraId="72B2FE0E" w14:textId="258D0F04" w:rsidR="000861EA" w:rsidRPr="000861EA" w:rsidRDefault="000861EA" w:rsidP="00C8407A">
      <w:pPr>
        <w:numPr>
          <w:ilvl w:val="0"/>
          <w:numId w:val="49"/>
        </w:numPr>
        <w:tabs>
          <w:tab w:val="clear" w:pos="720"/>
          <w:tab w:val="num" w:pos="360"/>
        </w:tabs>
        <w:spacing w:line="240" w:lineRule="auto"/>
        <w:ind w:left="0" w:firstLine="360"/>
        <w:rPr>
          <w:rFonts w:ascii="Times New Roman" w:hAnsi="Times New Roman" w:cs="Times New Roman"/>
          <w:lang w:val="ru-RU"/>
        </w:rPr>
      </w:pPr>
      <w:r w:rsidRPr="000861EA">
        <w:rPr>
          <w:rFonts w:ascii="Times New Roman" w:hAnsi="Times New Roman" w:cs="Times New Roman"/>
          <w:lang w:val="ru-RU"/>
        </w:rPr>
        <w:t xml:space="preserve">За договором </w:t>
      </w:r>
      <w:r w:rsidR="00E05D93" w:rsidRPr="00E05D93">
        <w:rPr>
          <w:rFonts w:ascii="Times New Roman" w:hAnsi="Times New Roman" w:cs="Times New Roman"/>
          <w:lang w:val="ru-RU"/>
        </w:rPr>
        <w:t>андеррайтингу</w:t>
      </w:r>
      <w:r w:rsidR="00E05D93" w:rsidRPr="000861EA">
        <w:rPr>
          <w:rFonts w:ascii="Times New Roman" w:hAnsi="Times New Roman" w:cs="Times New Roman"/>
          <w:lang w:val="ru-RU"/>
        </w:rPr>
        <w:t xml:space="preserve"> </w:t>
      </w:r>
      <w:r w:rsidRPr="000861EA">
        <w:rPr>
          <w:rFonts w:ascii="Times New Roman" w:hAnsi="Times New Roman" w:cs="Times New Roman"/>
          <w:lang w:val="ru-RU"/>
        </w:rPr>
        <w:t xml:space="preserve">Інвестиційна фірма зобов’язується на умовах та в строки, визначені проспектом цінних паперів, діючи від імені емітента або оферента, організувати розміщення заздалегідь </w:t>
      </w:r>
      <w:r w:rsidRPr="000861EA">
        <w:rPr>
          <w:rFonts w:ascii="Times New Roman" w:hAnsi="Times New Roman" w:cs="Times New Roman"/>
          <w:lang w:val="ru-RU"/>
        </w:rPr>
        <w:lastRenderedPageBreak/>
        <w:t>обумовленого обсягу цінних паперів емітента або оферента та від свого імені і за власний рахунок здійснити купівлю цінних паперів, які станом на кінець передбаченого проспектом цінних паперів строку розміщення не були відчужені першим власникам.</w:t>
      </w:r>
    </w:p>
    <w:p w14:paraId="57C95326" w14:textId="3681A05D" w:rsidR="000861EA" w:rsidRPr="000861EA" w:rsidRDefault="00E05D93" w:rsidP="00C8407A">
      <w:pPr>
        <w:numPr>
          <w:ilvl w:val="0"/>
          <w:numId w:val="49"/>
        </w:numPr>
        <w:tabs>
          <w:tab w:val="clear" w:pos="720"/>
          <w:tab w:val="num" w:pos="360"/>
        </w:tabs>
        <w:spacing w:line="240" w:lineRule="auto"/>
        <w:ind w:left="0" w:firstLine="360"/>
        <w:rPr>
          <w:rFonts w:ascii="Times New Roman" w:hAnsi="Times New Roman" w:cs="Times New Roman"/>
          <w:lang w:val="ru-RU"/>
        </w:rPr>
      </w:pPr>
      <w:r w:rsidRPr="00E05D93">
        <w:rPr>
          <w:rFonts w:ascii="Times New Roman" w:hAnsi="Times New Roman" w:cs="Times New Roman"/>
          <w:lang w:val="ru-RU"/>
        </w:rPr>
        <w:t>Андеррайтинг</w:t>
      </w:r>
      <w:r>
        <w:rPr>
          <w:rFonts w:ascii="Times New Roman" w:hAnsi="Times New Roman" w:cs="Times New Roman"/>
          <w:lang w:val="ru-RU"/>
        </w:rPr>
        <w:t xml:space="preserve"> </w:t>
      </w:r>
      <w:r w:rsidR="000861EA" w:rsidRPr="000861EA">
        <w:rPr>
          <w:rFonts w:ascii="Times New Roman" w:hAnsi="Times New Roman" w:cs="Times New Roman"/>
          <w:lang w:val="ru-RU"/>
        </w:rPr>
        <w:t>передбачає здійснення Інвестиційною фірмою:</w:t>
      </w:r>
    </w:p>
    <w:p w14:paraId="6187C094" w14:textId="77777777" w:rsidR="000861EA" w:rsidRPr="000861EA" w:rsidRDefault="000861EA" w:rsidP="00C8407A">
      <w:pPr>
        <w:numPr>
          <w:ilvl w:val="0"/>
          <w:numId w:val="50"/>
        </w:numPr>
        <w:spacing w:line="240" w:lineRule="auto"/>
        <w:rPr>
          <w:rFonts w:ascii="Times New Roman" w:hAnsi="Times New Roman" w:cs="Times New Roman"/>
          <w:lang w:val="ru-RU"/>
        </w:rPr>
      </w:pPr>
      <w:r w:rsidRPr="000861EA">
        <w:rPr>
          <w:rFonts w:ascii="Times New Roman" w:hAnsi="Times New Roman" w:cs="Times New Roman"/>
          <w:lang w:val="ru-RU"/>
        </w:rPr>
        <w:t>підготовки проспекту цінних паперів, у тому числі визначення та узгодження з емітентом або оферентом основних характеристик цінних паперів, що пропонується відчужити (зокрема вид, тип, обсяг, строк та умови відчуження);</w:t>
      </w:r>
    </w:p>
    <w:p w14:paraId="2FF3DD8F" w14:textId="77777777" w:rsidR="000861EA" w:rsidRPr="000861EA" w:rsidRDefault="000861EA" w:rsidP="00C8407A">
      <w:pPr>
        <w:numPr>
          <w:ilvl w:val="0"/>
          <w:numId w:val="50"/>
        </w:numPr>
        <w:spacing w:line="240" w:lineRule="auto"/>
        <w:rPr>
          <w:rFonts w:ascii="Times New Roman" w:hAnsi="Times New Roman" w:cs="Times New Roman"/>
          <w:lang w:val="ru-RU"/>
        </w:rPr>
      </w:pPr>
      <w:r w:rsidRPr="000861EA">
        <w:rPr>
          <w:rFonts w:ascii="Times New Roman" w:hAnsi="Times New Roman" w:cs="Times New Roman"/>
          <w:lang w:val="ru-RU"/>
        </w:rPr>
        <w:t>визначення ціни цінних паперів, що пропонується відчужити, в тому числі шляхом зондування ринку капіталу, відповідно до законодавства про ринки капіталу та організовані товарні ринки;</w:t>
      </w:r>
    </w:p>
    <w:p w14:paraId="39879117" w14:textId="77777777" w:rsidR="000861EA" w:rsidRPr="000861EA" w:rsidRDefault="000861EA" w:rsidP="00C8407A">
      <w:pPr>
        <w:numPr>
          <w:ilvl w:val="0"/>
          <w:numId w:val="50"/>
        </w:numPr>
        <w:spacing w:line="240" w:lineRule="auto"/>
        <w:rPr>
          <w:rFonts w:ascii="Times New Roman" w:hAnsi="Times New Roman" w:cs="Times New Roman"/>
          <w:lang w:val="ru-RU"/>
        </w:rPr>
      </w:pPr>
      <w:r w:rsidRPr="000861EA">
        <w:rPr>
          <w:rFonts w:ascii="Times New Roman" w:hAnsi="Times New Roman" w:cs="Times New Roman"/>
          <w:lang w:val="ru-RU"/>
        </w:rPr>
        <w:t> реєстрації проспекту цінних паперів;</w:t>
      </w:r>
    </w:p>
    <w:p w14:paraId="20D5E68A" w14:textId="77777777" w:rsidR="000861EA" w:rsidRPr="000861EA" w:rsidRDefault="000861EA" w:rsidP="00C8407A">
      <w:pPr>
        <w:numPr>
          <w:ilvl w:val="0"/>
          <w:numId w:val="50"/>
        </w:numPr>
        <w:spacing w:line="240" w:lineRule="auto"/>
        <w:rPr>
          <w:rFonts w:ascii="Times New Roman" w:hAnsi="Times New Roman" w:cs="Times New Roman"/>
          <w:lang w:val="ru-RU"/>
        </w:rPr>
      </w:pPr>
      <w:r w:rsidRPr="000861EA">
        <w:rPr>
          <w:rFonts w:ascii="Times New Roman" w:hAnsi="Times New Roman" w:cs="Times New Roman"/>
          <w:lang w:val="ru-RU"/>
        </w:rPr>
        <w:t>відчуження цінних паперів першим власникам протягом строку, передбаченого проспектом цінних паперів;</w:t>
      </w:r>
    </w:p>
    <w:p w14:paraId="48FA050A" w14:textId="77777777" w:rsidR="000861EA" w:rsidRPr="000861EA" w:rsidRDefault="000861EA" w:rsidP="00C8407A">
      <w:pPr>
        <w:numPr>
          <w:ilvl w:val="0"/>
          <w:numId w:val="50"/>
        </w:numPr>
        <w:spacing w:line="240" w:lineRule="auto"/>
        <w:rPr>
          <w:rFonts w:ascii="Times New Roman" w:hAnsi="Times New Roman" w:cs="Times New Roman"/>
          <w:lang w:val="ru-RU"/>
        </w:rPr>
      </w:pPr>
      <w:r w:rsidRPr="000861EA">
        <w:rPr>
          <w:rFonts w:ascii="Times New Roman" w:hAnsi="Times New Roman" w:cs="Times New Roman"/>
          <w:lang w:val="ru-RU"/>
        </w:rPr>
        <w:t>придбання Інвестиційною фірмою цінних паперів, що не були придбані першими власниками відповідно до пункту 3.4.</w:t>
      </w:r>
    </w:p>
    <w:p w14:paraId="3AA0205B" w14:textId="77777777" w:rsidR="000861EA" w:rsidRPr="000861EA" w:rsidRDefault="000861EA" w:rsidP="00C8407A">
      <w:pPr>
        <w:numPr>
          <w:ilvl w:val="0"/>
          <w:numId w:val="51"/>
        </w:numPr>
        <w:spacing w:line="240" w:lineRule="auto"/>
        <w:rPr>
          <w:rFonts w:ascii="Times New Roman" w:hAnsi="Times New Roman" w:cs="Times New Roman"/>
          <w:lang w:val="ru-RU"/>
        </w:rPr>
      </w:pPr>
      <w:r w:rsidRPr="000861EA">
        <w:rPr>
          <w:rFonts w:ascii="Times New Roman" w:hAnsi="Times New Roman" w:cs="Times New Roman"/>
          <w:lang w:val="ru-RU"/>
        </w:rPr>
        <w:t>Предметом договору андеррайтингу є надання Інвестиційною фірмою (андеррайтером) послуг емітенту з укладання договорів щодо відчуження цінних паперів та/або здійснення дій чи надання послуг, пов’язаних з таким відчуженням, у процесі емісії цих цінних паперів за дорученням від імені та за рахунок цього емітента.</w:t>
      </w:r>
    </w:p>
    <w:p w14:paraId="2C062717" w14:textId="77777777" w:rsidR="000861EA" w:rsidRPr="000861EA" w:rsidRDefault="000861EA" w:rsidP="00C8407A">
      <w:pPr>
        <w:numPr>
          <w:ilvl w:val="0"/>
          <w:numId w:val="52"/>
        </w:numPr>
        <w:spacing w:line="240" w:lineRule="auto"/>
        <w:rPr>
          <w:rFonts w:ascii="Times New Roman" w:hAnsi="Times New Roman" w:cs="Times New Roman"/>
          <w:lang w:val="ru-RU"/>
        </w:rPr>
      </w:pPr>
      <w:r w:rsidRPr="000861EA">
        <w:rPr>
          <w:rFonts w:ascii="Times New Roman" w:hAnsi="Times New Roman" w:cs="Times New Roman"/>
          <w:lang w:val="ru-RU"/>
        </w:rPr>
        <w:t>Такий додатковий договір, має містити, зокрема:</w:t>
      </w:r>
    </w:p>
    <w:p w14:paraId="031663A4"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реквізити ідентифікації цінних паперів - вид/тип/найменування цінних паперів; серія цінних паперів - за наявності, вид опціонних сертифікатів - для випуску опціонних сертифікатів, найменування емітента цінних паперів; код за ЄДРПОУ - для емітента-резидента, номер реєстрації - для емітента-нерезидента; номінальна вартість цінного паперу в разі наявності (премія - для опціонних сертифікатів) - у національній чи іноземній валюті; форма існування цінних паперів; міжнародний ідентифікаційний номер цінних паперів (для емісійних цінних паперів) (за наявності); інші реквізити ідентифікації відповідно до виду цінного паперу;</w:t>
      </w:r>
    </w:p>
    <w:p w14:paraId="0CF94C98"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кількість цінних паперів, що підлягають розміщенню андеррайтером, загальний обсяг емісії (у разі розміщення цінних паперів інституту спільного інвестування їх кількість визначається з урахуванням статті 56 Закону України «Про інститути спільного інвестування»);</w:t>
      </w:r>
    </w:p>
    <w:p w14:paraId="52FC17AC"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загальну номінальну вартість цінних паперів (премію - для опціонних сертифікатів), що підлягають розміщенню андеррайтером;</w:t>
      </w:r>
    </w:p>
    <w:p w14:paraId="2C24F1A6"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інформацію щодо сторони, відповідальної за облік розміщення цінних паперів (ведення журналу обліку розміщення цінних паперів, інших документів);</w:t>
      </w:r>
    </w:p>
    <w:p w14:paraId="2057457F"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інформацію щодо надання емітентом андеррайтеру повноважень керуючого рахунком у цінних паперах емітента в Центральному депозитарії цінних паперів (склад, зміст, час дії повноважень, порядок взаємодії керуючого рахунком та емітента щодо управління рахунком емітента у цінних паперах у Центральному депозитарії цінних паперів);</w:t>
      </w:r>
    </w:p>
    <w:p w14:paraId="4F11EAF5"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порядок та строки здійснення оплати за розміщені цінні папери (на рахунок емітента або на рахунок андеррайтера з подальшим переказом коштів за розміщені цінні папери на рахунок емітента);</w:t>
      </w:r>
    </w:p>
    <w:p w14:paraId="7D6FA054"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порядок та строки повернення андеррайтером сплачених коштів першим власникам у випадку прийняття рішення емітентом про відмову від розміщення цінних паперів, визнання емісії недійсною, або незатвердження у встановлені законодавством строки результатів розміщення цінних паперів органом емітента, уповноваженим приймати таке рішення, або невнесення (незатвердження) у встановлені законодавством строки змін до статуту, пов’язаних зі збільшенням статутного капіталу акціонерного товариства з урахуванням результатів розміщення акцій (зазначається у випадку, якщо повернення сплачених коштів першим власникам здійснюється із залученням андеррайтера через рахунок андеррайтера);</w:t>
      </w:r>
    </w:p>
    <w:p w14:paraId="3E66A2DD"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права андеррайтера (зазначаються у разі, якщо емітент наділяє андеррайтера такими правами), а саме:</w:t>
      </w:r>
    </w:p>
    <w:p w14:paraId="0282C4F1" w14:textId="77777777" w:rsidR="000861EA" w:rsidRPr="000861EA" w:rsidRDefault="000861EA" w:rsidP="00C8407A">
      <w:pPr>
        <w:numPr>
          <w:ilvl w:val="1"/>
          <w:numId w:val="100"/>
        </w:numPr>
        <w:spacing w:line="240" w:lineRule="auto"/>
        <w:rPr>
          <w:rFonts w:ascii="Times New Roman" w:hAnsi="Times New Roman" w:cs="Times New Roman"/>
          <w:lang w:val="ru-RU"/>
        </w:rPr>
      </w:pPr>
      <w:r w:rsidRPr="000861EA">
        <w:rPr>
          <w:rFonts w:ascii="Times New Roman" w:hAnsi="Times New Roman" w:cs="Times New Roman"/>
          <w:lang w:val="ru-RU"/>
        </w:rPr>
        <w:lastRenderedPageBreak/>
        <w:t>здійснювати купівлю цінних паперів у емітента з подальшим їх продажем інвесторам;</w:t>
      </w:r>
    </w:p>
    <w:p w14:paraId="6DC9FE0E" w14:textId="77777777" w:rsidR="000861EA" w:rsidRPr="000861EA" w:rsidRDefault="000861EA" w:rsidP="00C8407A">
      <w:pPr>
        <w:numPr>
          <w:ilvl w:val="1"/>
          <w:numId w:val="100"/>
        </w:numPr>
        <w:spacing w:line="240" w:lineRule="auto"/>
        <w:rPr>
          <w:rFonts w:ascii="Times New Roman" w:hAnsi="Times New Roman" w:cs="Times New Roman"/>
          <w:lang w:val="ru-RU"/>
        </w:rPr>
      </w:pPr>
      <w:r w:rsidRPr="000861EA">
        <w:rPr>
          <w:rFonts w:ascii="Times New Roman" w:hAnsi="Times New Roman" w:cs="Times New Roman"/>
          <w:lang w:val="ru-RU"/>
        </w:rPr>
        <w:t>установлювати за погодженням з емітентом ціну продажу цінних паперів відповідно до умов розміщення (у випадках, передбачених законодавством);</w:t>
      </w:r>
    </w:p>
    <w:p w14:paraId="79245B3E" w14:textId="77777777" w:rsidR="000861EA" w:rsidRPr="000861EA" w:rsidRDefault="000861EA" w:rsidP="00C8407A">
      <w:pPr>
        <w:numPr>
          <w:ilvl w:val="1"/>
          <w:numId w:val="100"/>
        </w:numPr>
        <w:spacing w:line="240" w:lineRule="auto"/>
        <w:rPr>
          <w:rFonts w:ascii="Times New Roman" w:hAnsi="Times New Roman" w:cs="Times New Roman"/>
          <w:lang w:val="ru-RU"/>
        </w:rPr>
      </w:pPr>
      <w:r w:rsidRPr="000861EA">
        <w:rPr>
          <w:rFonts w:ascii="Times New Roman" w:hAnsi="Times New Roman" w:cs="Times New Roman"/>
          <w:lang w:val="ru-RU"/>
        </w:rPr>
        <w:t>здійснювати продаж якомога більшої кількості цінних паперів без зобов’язання придбати цінні папери, що не були продані;</w:t>
      </w:r>
    </w:p>
    <w:p w14:paraId="02CD498C" w14:textId="77777777" w:rsidR="000861EA" w:rsidRPr="000861EA" w:rsidRDefault="000861EA" w:rsidP="00C8407A">
      <w:pPr>
        <w:numPr>
          <w:ilvl w:val="1"/>
          <w:numId w:val="100"/>
        </w:numPr>
        <w:spacing w:line="240" w:lineRule="auto"/>
        <w:rPr>
          <w:rFonts w:ascii="Times New Roman" w:hAnsi="Times New Roman" w:cs="Times New Roman"/>
          <w:lang w:val="ru-RU"/>
        </w:rPr>
      </w:pPr>
      <w:r w:rsidRPr="000861EA">
        <w:rPr>
          <w:rFonts w:ascii="Times New Roman" w:hAnsi="Times New Roman" w:cs="Times New Roman"/>
          <w:lang w:val="ru-RU"/>
        </w:rPr>
        <w:t>брати на себе зобов’язання щодо гарантування продажу всіх цінних паперів емітента, що підлягають розміщенню, або їх частини. Якщо випуск цінних паперів розміщується не в повному обсязі, андеррайтер може здійснити повну або часткову купівлю нереалізованих цінних паперів за визначеною в договорі андеррайтингу фіксованою ціною з подальшим продажем відповідно до взятих на себе зобов’язань;</w:t>
      </w:r>
    </w:p>
    <w:p w14:paraId="188B2241" w14:textId="77777777" w:rsidR="000861EA" w:rsidRPr="000861EA" w:rsidRDefault="000861EA" w:rsidP="00C8407A">
      <w:pPr>
        <w:numPr>
          <w:ilvl w:val="1"/>
          <w:numId w:val="100"/>
        </w:numPr>
        <w:spacing w:line="240" w:lineRule="auto"/>
        <w:rPr>
          <w:rFonts w:ascii="Times New Roman" w:hAnsi="Times New Roman" w:cs="Times New Roman"/>
          <w:lang w:val="ru-RU"/>
        </w:rPr>
      </w:pPr>
      <w:r w:rsidRPr="000861EA">
        <w:rPr>
          <w:rFonts w:ascii="Times New Roman" w:hAnsi="Times New Roman" w:cs="Times New Roman"/>
          <w:lang w:val="ru-RU"/>
        </w:rPr>
        <w:t>укласти договір про спільну діяльність з іншими андеррайтерами з метою організації розміщення цінних паперів;</w:t>
      </w:r>
    </w:p>
    <w:p w14:paraId="2CADD967"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обов’язки андеррайтера:</w:t>
      </w:r>
    </w:p>
    <w:p w14:paraId="247A2155" w14:textId="77777777" w:rsidR="000861EA" w:rsidRPr="000861EA" w:rsidRDefault="000861EA" w:rsidP="00C8407A">
      <w:pPr>
        <w:numPr>
          <w:ilvl w:val="1"/>
          <w:numId w:val="101"/>
        </w:numPr>
        <w:spacing w:line="240" w:lineRule="auto"/>
        <w:rPr>
          <w:rFonts w:ascii="Times New Roman" w:hAnsi="Times New Roman" w:cs="Times New Roman"/>
          <w:lang w:val="ru-RU"/>
        </w:rPr>
      </w:pPr>
      <w:r w:rsidRPr="000861EA">
        <w:rPr>
          <w:rFonts w:ascii="Times New Roman" w:hAnsi="Times New Roman" w:cs="Times New Roman"/>
          <w:lang w:val="ru-RU"/>
        </w:rPr>
        <w:t>здійснювати облік розміщення цінних паперів (облік заявок на придбання цінних паперів; облік осіб, що придбавають цінні папери; облік укладених договорів на придбання цінних паперів; облік документів, що підтверджують оплату цінних паперів (у випадку, якщо оплата за розміщені цінні папери здійснювалася на рахунок андеррайтера з подальшим переказом коштів за розміщені цінні папери на рахунок емітента), якщо стороною, відповідальною за облік розміщення цінних паперів, є андеррайтер;</w:t>
      </w:r>
    </w:p>
    <w:p w14:paraId="7C5D7658" w14:textId="77777777" w:rsidR="000861EA" w:rsidRPr="000861EA" w:rsidRDefault="000861EA" w:rsidP="00C8407A">
      <w:pPr>
        <w:numPr>
          <w:ilvl w:val="1"/>
          <w:numId w:val="101"/>
        </w:numPr>
        <w:spacing w:line="240" w:lineRule="auto"/>
        <w:rPr>
          <w:rFonts w:ascii="Times New Roman" w:hAnsi="Times New Roman" w:cs="Times New Roman"/>
          <w:lang w:val="ru-RU"/>
        </w:rPr>
      </w:pPr>
      <w:r w:rsidRPr="000861EA">
        <w:rPr>
          <w:rFonts w:ascii="Times New Roman" w:hAnsi="Times New Roman" w:cs="Times New Roman"/>
          <w:lang w:val="ru-RU"/>
        </w:rPr>
        <w:t>надавати розпорядження Центральному депозитарію цінних паперів на переказ розміщених цінних паперів на рахунки в цінних паперах депозитарних установ з метою зарахування цими депозитарними установами прав на цінні папери на рахунки їх перших власників (у разі вчинення правочину щодо цінних паперів поза межами організатора торгівлі без додержання при розрахунках принципу «поставка цінних паперів проти оплати» за умови, якщо андеррайтер є керуючим рахунком у цінних паперах емітента у Центральному депозитарії цінних паперів);</w:t>
      </w:r>
    </w:p>
    <w:p w14:paraId="2891FE37" w14:textId="77777777" w:rsidR="000861EA" w:rsidRPr="000861EA" w:rsidRDefault="000861EA" w:rsidP="00C8407A">
      <w:pPr>
        <w:numPr>
          <w:ilvl w:val="1"/>
          <w:numId w:val="101"/>
        </w:numPr>
        <w:spacing w:line="240" w:lineRule="auto"/>
        <w:rPr>
          <w:rFonts w:ascii="Times New Roman" w:hAnsi="Times New Roman" w:cs="Times New Roman"/>
          <w:lang w:val="ru-RU"/>
        </w:rPr>
      </w:pPr>
      <w:r w:rsidRPr="000861EA">
        <w:rPr>
          <w:rFonts w:ascii="Times New Roman" w:hAnsi="Times New Roman" w:cs="Times New Roman"/>
          <w:lang w:val="ru-RU"/>
        </w:rPr>
        <w:t>формувати звіти емітенту про результати розміщення;</w:t>
      </w:r>
    </w:p>
    <w:p w14:paraId="03D23B5B" w14:textId="77777777" w:rsidR="000861EA" w:rsidRPr="000861EA" w:rsidRDefault="000861EA" w:rsidP="00C8407A">
      <w:pPr>
        <w:numPr>
          <w:ilvl w:val="1"/>
          <w:numId w:val="101"/>
        </w:numPr>
        <w:spacing w:line="240" w:lineRule="auto"/>
        <w:rPr>
          <w:rFonts w:ascii="Times New Roman" w:hAnsi="Times New Roman" w:cs="Times New Roman"/>
          <w:lang w:val="ru-RU"/>
        </w:rPr>
      </w:pPr>
      <w:r w:rsidRPr="000861EA">
        <w:rPr>
          <w:rFonts w:ascii="Times New Roman" w:hAnsi="Times New Roman" w:cs="Times New Roman"/>
          <w:lang w:val="ru-RU"/>
        </w:rPr>
        <w:t>надавати емітенту інформацію стосовно здійснення розміщення цінних паперів, що передбачено договором андеррайтингу;</w:t>
      </w:r>
    </w:p>
    <w:p w14:paraId="333BCE74"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права емітента:</w:t>
      </w:r>
    </w:p>
    <w:p w14:paraId="186BFB0E" w14:textId="77777777" w:rsidR="000861EA" w:rsidRPr="000861EA" w:rsidRDefault="000861EA" w:rsidP="00C8407A">
      <w:pPr>
        <w:numPr>
          <w:ilvl w:val="1"/>
          <w:numId w:val="102"/>
        </w:numPr>
        <w:spacing w:line="240" w:lineRule="auto"/>
        <w:rPr>
          <w:rFonts w:ascii="Times New Roman" w:hAnsi="Times New Roman" w:cs="Times New Roman"/>
          <w:lang w:val="ru-RU"/>
        </w:rPr>
      </w:pPr>
      <w:r w:rsidRPr="000861EA">
        <w:rPr>
          <w:rFonts w:ascii="Times New Roman" w:hAnsi="Times New Roman" w:cs="Times New Roman"/>
          <w:lang w:val="ru-RU"/>
        </w:rPr>
        <w:t>отримувати від андеррайтера в установлені договором андеррайтингу строки та терміни документи, звіти та інформацію про виконання обов’язків щодо розміщення цінних паперів;</w:t>
      </w:r>
    </w:p>
    <w:p w14:paraId="018B036F" w14:textId="77777777" w:rsidR="000861EA" w:rsidRPr="000861EA" w:rsidRDefault="000861EA" w:rsidP="00C8407A">
      <w:pPr>
        <w:numPr>
          <w:ilvl w:val="1"/>
          <w:numId w:val="102"/>
        </w:numPr>
        <w:spacing w:line="240" w:lineRule="auto"/>
        <w:rPr>
          <w:rFonts w:ascii="Times New Roman" w:hAnsi="Times New Roman" w:cs="Times New Roman"/>
          <w:lang w:val="ru-RU"/>
        </w:rPr>
      </w:pPr>
      <w:r w:rsidRPr="000861EA">
        <w:rPr>
          <w:rFonts w:ascii="Times New Roman" w:hAnsi="Times New Roman" w:cs="Times New Roman"/>
          <w:lang w:val="ru-RU"/>
        </w:rPr>
        <w:t>обов’язки емітента:</w:t>
      </w:r>
    </w:p>
    <w:p w14:paraId="4D0F6768" w14:textId="77777777" w:rsidR="000861EA" w:rsidRPr="000861EA" w:rsidRDefault="000861EA" w:rsidP="00C8407A">
      <w:pPr>
        <w:numPr>
          <w:ilvl w:val="1"/>
          <w:numId w:val="102"/>
        </w:numPr>
        <w:spacing w:line="240" w:lineRule="auto"/>
        <w:rPr>
          <w:rFonts w:ascii="Times New Roman" w:hAnsi="Times New Roman" w:cs="Times New Roman"/>
          <w:lang w:val="ru-RU"/>
        </w:rPr>
      </w:pPr>
      <w:r w:rsidRPr="000861EA">
        <w:rPr>
          <w:rFonts w:ascii="Times New Roman" w:hAnsi="Times New Roman" w:cs="Times New Roman"/>
          <w:lang w:val="ru-RU"/>
        </w:rPr>
        <w:t>надавати андеррайтеру всі необхідні документи для здійснення розміщення цінних паперів відповідно до законодавства;</w:t>
      </w:r>
    </w:p>
    <w:p w14:paraId="62FECF75" w14:textId="77777777" w:rsidR="000861EA" w:rsidRPr="000861EA" w:rsidRDefault="000861EA" w:rsidP="00C8407A">
      <w:pPr>
        <w:numPr>
          <w:ilvl w:val="1"/>
          <w:numId w:val="102"/>
        </w:numPr>
        <w:spacing w:line="240" w:lineRule="auto"/>
        <w:rPr>
          <w:rFonts w:ascii="Times New Roman" w:hAnsi="Times New Roman" w:cs="Times New Roman"/>
          <w:lang w:val="ru-RU"/>
        </w:rPr>
      </w:pPr>
      <w:r w:rsidRPr="000861EA">
        <w:rPr>
          <w:rFonts w:ascii="Times New Roman" w:hAnsi="Times New Roman" w:cs="Times New Roman"/>
          <w:lang w:val="ru-RU"/>
        </w:rPr>
        <w:t>негайно повідомляти андеррайтера про зміни умов розміщення цінних паперів (у випадках, передбачених законодавством), які можуть істотно вплинути на виконання його обов’язків, визначених договором андеррайтингу;</w:t>
      </w:r>
    </w:p>
    <w:p w14:paraId="6469962A" w14:textId="77777777" w:rsidR="000861EA" w:rsidRPr="000861EA" w:rsidRDefault="000861EA" w:rsidP="00C8407A">
      <w:pPr>
        <w:numPr>
          <w:ilvl w:val="1"/>
          <w:numId w:val="102"/>
        </w:numPr>
        <w:spacing w:line="240" w:lineRule="auto"/>
        <w:rPr>
          <w:rFonts w:ascii="Times New Roman" w:hAnsi="Times New Roman" w:cs="Times New Roman"/>
          <w:lang w:val="ru-RU"/>
        </w:rPr>
      </w:pPr>
      <w:r w:rsidRPr="000861EA">
        <w:rPr>
          <w:rFonts w:ascii="Times New Roman" w:hAnsi="Times New Roman" w:cs="Times New Roman"/>
          <w:lang w:val="ru-RU"/>
        </w:rPr>
        <w:t>надавати андеррайтеру документи щодо ідентифікації емітента, осіб, уповноважених діяти від імені емітента, осіб, які є вигодоодержувачами емітента;</w:t>
      </w:r>
    </w:p>
    <w:p w14:paraId="41B2C138" w14:textId="77777777" w:rsidR="000861EA" w:rsidRPr="000861EA" w:rsidRDefault="000861EA" w:rsidP="00C8407A">
      <w:pPr>
        <w:numPr>
          <w:ilvl w:val="1"/>
          <w:numId w:val="102"/>
        </w:numPr>
        <w:spacing w:line="240" w:lineRule="auto"/>
        <w:rPr>
          <w:rFonts w:ascii="Times New Roman" w:hAnsi="Times New Roman" w:cs="Times New Roman"/>
          <w:lang w:val="ru-RU"/>
        </w:rPr>
      </w:pPr>
      <w:r w:rsidRPr="000861EA">
        <w:rPr>
          <w:rFonts w:ascii="Times New Roman" w:hAnsi="Times New Roman" w:cs="Times New Roman"/>
          <w:lang w:val="ru-RU"/>
        </w:rPr>
        <w:t>розмір та порядок оплати послуг андеррайтера;</w:t>
      </w:r>
    </w:p>
    <w:p w14:paraId="01AB53C5" w14:textId="77777777" w:rsidR="000861EA" w:rsidRPr="000861EA" w:rsidRDefault="000861EA" w:rsidP="00C8407A">
      <w:pPr>
        <w:numPr>
          <w:ilvl w:val="1"/>
          <w:numId w:val="102"/>
        </w:numPr>
        <w:spacing w:line="240" w:lineRule="auto"/>
        <w:rPr>
          <w:rFonts w:ascii="Times New Roman" w:hAnsi="Times New Roman" w:cs="Times New Roman"/>
          <w:lang w:val="ru-RU"/>
        </w:rPr>
      </w:pPr>
      <w:r w:rsidRPr="000861EA">
        <w:rPr>
          <w:rFonts w:ascii="Times New Roman" w:hAnsi="Times New Roman" w:cs="Times New Roman"/>
          <w:lang w:val="ru-RU"/>
        </w:rPr>
        <w:t>строк дії договору;</w:t>
      </w:r>
    </w:p>
    <w:p w14:paraId="24B9588D" w14:textId="77777777" w:rsidR="000861EA" w:rsidRPr="000861EA" w:rsidRDefault="000861EA" w:rsidP="00C8407A">
      <w:pPr>
        <w:numPr>
          <w:ilvl w:val="1"/>
          <w:numId w:val="102"/>
        </w:numPr>
        <w:spacing w:line="240" w:lineRule="auto"/>
        <w:rPr>
          <w:rFonts w:ascii="Times New Roman" w:hAnsi="Times New Roman" w:cs="Times New Roman"/>
          <w:lang w:val="ru-RU"/>
        </w:rPr>
      </w:pPr>
      <w:r w:rsidRPr="000861EA">
        <w:rPr>
          <w:rFonts w:ascii="Times New Roman" w:hAnsi="Times New Roman" w:cs="Times New Roman"/>
          <w:lang w:val="ru-RU"/>
        </w:rPr>
        <w:t>підтвердження, що інформація про загальний характер та/або джерела потенційного конфлікту інтересів надана емітенту.</w:t>
      </w:r>
    </w:p>
    <w:p w14:paraId="7586E49A"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t>Крім вищезазначених умов, договір андеррайтингу може передбачати надання андеррайтером емітенту консультацій щодо розміщення цінних паперів цього емітента.</w:t>
      </w:r>
    </w:p>
    <w:p w14:paraId="52FCCE72" w14:textId="77777777" w:rsidR="000861EA" w:rsidRPr="000861EA" w:rsidRDefault="000861EA" w:rsidP="00C8407A">
      <w:pPr>
        <w:numPr>
          <w:ilvl w:val="0"/>
          <w:numId w:val="53"/>
        </w:numPr>
        <w:spacing w:line="240" w:lineRule="auto"/>
        <w:rPr>
          <w:rFonts w:ascii="Times New Roman" w:hAnsi="Times New Roman" w:cs="Times New Roman"/>
          <w:lang w:val="ru-RU"/>
        </w:rPr>
      </w:pPr>
      <w:r w:rsidRPr="000861EA">
        <w:rPr>
          <w:rFonts w:ascii="Times New Roman" w:hAnsi="Times New Roman" w:cs="Times New Roman"/>
          <w:lang w:val="ru-RU"/>
        </w:rPr>
        <w:lastRenderedPageBreak/>
        <w:t>Інфестиційна фірма має право укласти з емітентом до початку розміщення ним цінних паперів попередній договір, щодо зобов’язання її укласти в майбутньому додатковий договір до генерального договору про надання емітенту послуг з укладання договорів щодо відчуження цих цінних паперів їх першим власникам.</w:t>
      </w:r>
    </w:p>
    <w:p w14:paraId="4788D7D6" w14:textId="77777777" w:rsidR="000861EA" w:rsidRPr="000861EA" w:rsidRDefault="000861EA" w:rsidP="00C8407A">
      <w:pPr>
        <w:numPr>
          <w:ilvl w:val="0"/>
          <w:numId w:val="54"/>
        </w:numPr>
        <w:spacing w:line="240" w:lineRule="auto"/>
        <w:rPr>
          <w:rFonts w:ascii="Times New Roman" w:hAnsi="Times New Roman" w:cs="Times New Roman"/>
          <w:lang w:val="ru-RU"/>
        </w:rPr>
      </w:pPr>
      <w:hyperlink r:id="rId25" w:anchor="w1_84" w:history="1">
        <w:r w:rsidRPr="007B2D33">
          <w:rPr>
            <w:rFonts w:ascii="Times New Roman" w:hAnsi="Times New Roman" w:cs="Times New Roman"/>
            <w:b/>
            <w:bCs/>
            <w:lang w:val="ru-RU"/>
          </w:rPr>
          <w:t>Діяльність</w:t>
        </w:r>
      </w:hyperlink>
      <w:r w:rsidRPr="00E05D93">
        <w:rPr>
          <w:rFonts w:ascii="Times New Roman" w:hAnsi="Times New Roman" w:cs="Times New Roman"/>
          <w:b/>
          <w:bCs/>
          <w:lang w:val="ru-RU"/>
        </w:rPr>
        <w:t xml:space="preserve"> з </w:t>
      </w:r>
      <w:hyperlink r:id="rId26" w:anchor="w2_64" w:history="1">
        <w:r w:rsidRPr="007B2D33">
          <w:rPr>
            <w:rFonts w:ascii="Times New Roman" w:hAnsi="Times New Roman" w:cs="Times New Roman"/>
            <w:b/>
            <w:bCs/>
            <w:lang w:val="ru-RU"/>
          </w:rPr>
          <w:t>розміщення</w:t>
        </w:r>
      </w:hyperlink>
      <w:r w:rsidRPr="00E05D93">
        <w:rPr>
          <w:rFonts w:ascii="Times New Roman" w:hAnsi="Times New Roman" w:cs="Times New Roman"/>
          <w:b/>
          <w:bCs/>
          <w:lang w:val="ru-RU"/>
        </w:rPr>
        <w:t xml:space="preserve"> з</w:t>
      </w:r>
      <w:r w:rsidRPr="000861EA">
        <w:rPr>
          <w:rFonts w:ascii="Times New Roman" w:hAnsi="Times New Roman" w:cs="Times New Roman"/>
          <w:b/>
          <w:bCs/>
          <w:lang w:val="ru-RU"/>
        </w:rPr>
        <w:t xml:space="preserve"> наданням гарантії</w:t>
      </w:r>
      <w:r w:rsidRPr="000861EA">
        <w:rPr>
          <w:rFonts w:ascii="Times New Roman" w:hAnsi="Times New Roman" w:cs="Times New Roman"/>
          <w:lang w:val="ru-RU"/>
        </w:rPr>
        <w:t xml:space="preserve"> – </w:t>
      </w:r>
      <w:r w:rsidRPr="00E05D93">
        <w:rPr>
          <w:rFonts w:ascii="Times New Roman" w:hAnsi="Times New Roman" w:cs="Times New Roman"/>
          <w:lang w:val="ru-RU"/>
        </w:rPr>
        <w:t xml:space="preserve">це </w:t>
      </w:r>
      <w:hyperlink r:id="rId27" w:anchor="w1_85" w:history="1">
        <w:r w:rsidRPr="00E05D93">
          <w:rPr>
            <w:rFonts w:ascii="Times New Roman" w:hAnsi="Times New Roman" w:cs="Times New Roman"/>
            <w:lang w:val="ru-RU"/>
          </w:rPr>
          <w:t>діяльність</w:t>
        </w:r>
      </w:hyperlink>
      <w:r w:rsidRPr="00E05D93">
        <w:rPr>
          <w:rFonts w:ascii="Times New Roman" w:hAnsi="Times New Roman" w:cs="Times New Roman"/>
          <w:lang w:val="ru-RU"/>
        </w:rPr>
        <w:t>, яка</w:t>
      </w:r>
      <w:r w:rsidRPr="000861EA">
        <w:rPr>
          <w:rFonts w:ascii="Times New Roman" w:hAnsi="Times New Roman" w:cs="Times New Roman"/>
          <w:lang w:val="ru-RU"/>
        </w:rPr>
        <w:t xml:space="preserve"> провадиться Інвестиційною фірмою від свого імені відповідно до умов договору про організацію </w:t>
      </w:r>
      <w:hyperlink r:id="rId28" w:anchor="w2_65" w:history="1">
        <w:r w:rsidRPr="00E05D93">
          <w:rPr>
            <w:rFonts w:ascii="Times New Roman" w:hAnsi="Times New Roman" w:cs="Times New Roman"/>
          </w:rPr>
          <w:t>розміщення</w:t>
        </w:r>
      </w:hyperlink>
      <w:r w:rsidRPr="00E05D93">
        <w:rPr>
          <w:rFonts w:ascii="Times New Roman" w:hAnsi="Times New Roman" w:cs="Times New Roman"/>
          <w:lang w:val="ru-RU"/>
        </w:rPr>
        <w:t xml:space="preserve"> з гарантією</w:t>
      </w:r>
      <w:r w:rsidRPr="000861EA">
        <w:rPr>
          <w:rFonts w:ascii="Times New Roman" w:hAnsi="Times New Roman" w:cs="Times New Roman"/>
          <w:lang w:val="ru-RU"/>
        </w:rPr>
        <w:t>.</w:t>
      </w:r>
    </w:p>
    <w:p w14:paraId="67CD0036" w14:textId="77777777" w:rsidR="000861EA" w:rsidRPr="000861EA" w:rsidRDefault="000861EA" w:rsidP="00C8407A">
      <w:pPr>
        <w:numPr>
          <w:ilvl w:val="0"/>
          <w:numId w:val="55"/>
        </w:numPr>
        <w:spacing w:line="240" w:lineRule="auto"/>
        <w:rPr>
          <w:rFonts w:ascii="Times New Roman" w:hAnsi="Times New Roman" w:cs="Times New Roman"/>
          <w:lang w:val="ru-RU"/>
        </w:rPr>
      </w:pPr>
      <w:r w:rsidRPr="000861EA">
        <w:rPr>
          <w:rFonts w:ascii="Times New Roman" w:hAnsi="Times New Roman" w:cs="Times New Roman"/>
          <w:b/>
          <w:bCs/>
          <w:lang w:val="ru-RU"/>
        </w:rPr>
        <w:t xml:space="preserve">Діяльність з розміщення без надання гарантії </w:t>
      </w:r>
      <w:r w:rsidRPr="000861EA">
        <w:rPr>
          <w:rFonts w:ascii="Times New Roman" w:hAnsi="Times New Roman" w:cs="Times New Roman"/>
          <w:lang w:val="ru-RU"/>
        </w:rPr>
        <w:t>- це діяльність, яка провадиться Інвестиційною фірмою від імені емітента або оферента відповідно до умов договору про організацію розміщення.</w:t>
      </w:r>
    </w:p>
    <w:p w14:paraId="3E8DFECB" w14:textId="77777777" w:rsidR="000861EA" w:rsidRPr="000861EA" w:rsidRDefault="000861EA" w:rsidP="00C8407A">
      <w:pPr>
        <w:numPr>
          <w:ilvl w:val="0"/>
          <w:numId w:val="56"/>
        </w:numPr>
        <w:spacing w:line="240" w:lineRule="auto"/>
        <w:rPr>
          <w:rFonts w:ascii="Times New Roman" w:hAnsi="Times New Roman" w:cs="Times New Roman"/>
          <w:lang w:val="ru-RU"/>
        </w:rPr>
      </w:pPr>
      <w:r w:rsidRPr="000861EA">
        <w:rPr>
          <w:rFonts w:ascii="Times New Roman" w:hAnsi="Times New Roman" w:cs="Times New Roman"/>
          <w:lang w:val="ru-RU"/>
        </w:rPr>
        <w:t>За договором про організацію розміщення Інвестиційна фірма зобов’язується на умовах та в строки, визначені проспектом цінних паперів, діючи від імені емітента або оферента, організувати розміщення заздалегідь обумовленого обсягу цінних паперів емітента або оферента.</w:t>
      </w:r>
    </w:p>
    <w:p w14:paraId="68749027" w14:textId="77777777" w:rsidR="000861EA" w:rsidRPr="000861EA" w:rsidRDefault="000861EA" w:rsidP="00C8407A">
      <w:pPr>
        <w:numPr>
          <w:ilvl w:val="0"/>
          <w:numId w:val="57"/>
        </w:numPr>
        <w:spacing w:line="240" w:lineRule="auto"/>
        <w:rPr>
          <w:rFonts w:ascii="Times New Roman" w:hAnsi="Times New Roman" w:cs="Times New Roman"/>
          <w:lang w:val="ru-RU"/>
        </w:rPr>
      </w:pPr>
      <w:r w:rsidRPr="000861EA">
        <w:rPr>
          <w:rFonts w:ascii="Times New Roman" w:hAnsi="Times New Roman" w:cs="Times New Roman"/>
          <w:lang w:val="ru-RU"/>
        </w:rPr>
        <w:t xml:space="preserve">Договір про організацію розміщення може передбачати вчинення Інвестиційною фірмою однієї або всіх дій, передбачених </w:t>
      </w:r>
      <w:r w:rsidRPr="00E05D93">
        <w:rPr>
          <w:rFonts w:ascii="Times New Roman" w:hAnsi="Times New Roman" w:cs="Times New Roman"/>
          <w:lang w:val="ru-RU"/>
        </w:rPr>
        <w:t>під</w:t>
      </w:r>
      <w:hyperlink r:id="rId29" w:anchor="n2589" w:history="1">
        <w:r w:rsidRPr="007B2D33">
          <w:rPr>
            <w:rFonts w:ascii="Times New Roman" w:hAnsi="Times New Roman" w:cs="Times New Roman"/>
            <w:lang w:val="ru-RU"/>
          </w:rPr>
          <w:t>пунктами 1-4</w:t>
        </w:r>
      </w:hyperlink>
      <w:r w:rsidRPr="00E05D93">
        <w:rPr>
          <w:rFonts w:ascii="Times New Roman" w:hAnsi="Times New Roman" w:cs="Times New Roman"/>
          <w:lang w:val="ru-RU"/>
        </w:rPr>
        <w:t xml:space="preserve"> пункту</w:t>
      </w:r>
      <w:r w:rsidRPr="000861EA">
        <w:rPr>
          <w:rFonts w:ascii="Times New Roman" w:hAnsi="Times New Roman" w:cs="Times New Roman"/>
          <w:lang w:val="ru-RU"/>
        </w:rPr>
        <w:t xml:space="preserve"> 3 цієї глави.</w:t>
      </w:r>
    </w:p>
    <w:p w14:paraId="5ACB2346" w14:textId="77777777" w:rsidR="000861EA" w:rsidRPr="000861EA" w:rsidRDefault="000861EA" w:rsidP="000861EA">
      <w:pPr>
        <w:spacing w:line="240" w:lineRule="auto"/>
        <w:rPr>
          <w:rFonts w:ascii="Times New Roman" w:hAnsi="Times New Roman" w:cs="Times New Roman"/>
          <w:lang w:val="ru-RU"/>
        </w:rPr>
      </w:pPr>
      <w:r w:rsidRPr="000861EA">
        <w:rPr>
          <w:rFonts w:ascii="Times New Roman" w:hAnsi="Times New Roman" w:cs="Times New Roman"/>
          <w:lang w:val="ru-RU"/>
        </w:rPr>
        <w:t> </w:t>
      </w:r>
    </w:p>
    <w:p w14:paraId="3E151EFA" w14:textId="77777777" w:rsidR="000861EA" w:rsidRPr="000861EA" w:rsidRDefault="000861EA" w:rsidP="00E05D93">
      <w:pPr>
        <w:spacing w:line="240" w:lineRule="auto"/>
        <w:jc w:val="center"/>
        <w:rPr>
          <w:rFonts w:ascii="Times New Roman" w:hAnsi="Times New Roman" w:cs="Times New Roman"/>
          <w:lang w:val="ru-RU"/>
        </w:rPr>
      </w:pPr>
      <w:r w:rsidRPr="000861EA">
        <w:rPr>
          <w:rFonts w:ascii="Times New Roman" w:hAnsi="Times New Roman" w:cs="Times New Roman"/>
          <w:b/>
          <w:bCs/>
          <w:lang w:val="ru-RU"/>
        </w:rPr>
        <w:t>Глава 7. Обов'язки та обмеження Інвестиційні фірми при здійсненні нею професійної діяльності</w:t>
      </w:r>
    </w:p>
    <w:p w14:paraId="4B5241E6" w14:textId="77777777" w:rsidR="000861EA" w:rsidRPr="000861EA" w:rsidRDefault="000861EA" w:rsidP="00C8407A">
      <w:pPr>
        <w:numPr>
          <w:ilvl w:val="0"/>
          <w:numId w:val="58"/>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при провадженні професійної діяльності на ринку капіталів - діяльності з торгівлі фінансовими інструментами керується принципами чесності, справедливості та професійності з метою найкращого забезпечення інтересів клієнта.</w:t>
      </w:r>
    </w:p>
    <w:p w14:paraId="2DB6EFAB" w14:textId="77777777" w:rsidR="000861EA" w:rsidRPr="000861EA" w:rsidRDefault="000861EA" w:rsidP="00C8407A">
      <w:pPr>
        <w:numPr>
          <w:ilvl w:val="0"/>
          <w:numId w:val="58"/>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при провадженні будь-якого виду професійної діяльності зобов’язане:</w:t>
      </w:r>
    </w:p>
    <w:p w14:paraId="5E15482A"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дотримуватися встановлених законодавством пруденційних нормативів та інших показників (нормативів), які обмежують ризики за операціями з цінними паперами або іншими фінансовими інструментами;</w:t>
      </w:r>
    </w:p>
    <w:p w14:paraId="717E5350"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здійснювати заходи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64F1F06"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відмовити особі в укладенні договору чи проведенні операцій з фінансовими інструментами у випадку, якщо Інвестиційна фірма вбачає, що такі дії призведуть до порушення вимог Закону України «Про акціонерні товариства», Закону України «Про інститути спільного інвестування» та «Про фінансові послуги та державне регулювання ринків фінансових послуг» в частині, що стосується обігу фінансових інструментів;</w:t>
      </w:r>
    </w:p>
    <w:p w14:paraId="7465DF80"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відмовити особі в укладанні договору чи проведенні операцій з фінансовими інструментами у випадку, якщо умови такого договору або проведення операції суперечать умовам обігу цінних паперів, встановлених проспектом цінних паперів/рішенням про емісію/іншим документом, що містить інформацію про випуск іноземних цінних паперів;</w:t>
      </w:r>
    </w:p>
    <w:p w14:paraId="033C25CB"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надавати до НКЦПФР адміністративні дані щодо своєї діяльності відповідно до нормативно-правових актів НКЦПФР, що встановлюють склад, строки та порядок їх надання;</w:t>
      </w:r>
    </w:p>
    <w:p w14:paraId="35828CA0"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подавати до загальнодоступної інформаційної бази даних НКЦПФР про ринок цінних паперів для подальшого розміщення інформації про всі вчинені Інвестиційною фірмою правочини поза межами організованого ринку щодо емісійних цінних паперів; </w:t>
      </w:r>
    </w:p>
    <w:p w14:paraId="6C59B296"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у разі проведення операцій з цінними паперами, за якими у Інвестиційної фірми виникає підозра маніпулювання цінами на фондовому ринку або укладання підозрілого договору клієнтом та/або контрагентом - повідомити про це НКЦПФР у складі нерегулярних адміністративних даних;</w:t>
      </w:r>
    </w:p>
    <w:p w14:paraId="48251AE1"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у разі прийняття НКЦПФР рішення про анулювання ліцензії та наявності у Інвестиційної фірми невиконаних договорів доручення, комісії, РЕПО, замовлень до генерального договору, договорів, що укладаються на виконання, така Інвестиційна фірма зобов’язана виконати, розірвати або внести зміни до таких договорів до дати набрання чинності рішенням про анулювання ліцензії та надати такі дані у порядку та строки, встановлені НКЦПФР;</w:t>
      </w:r>
    </w:p>
    <w:p w14:paraId="52850347"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lastRenderedPageBreak/>
        <w:t>відмовити особі в укладанні договору чи проведенні операцій з фінансовими інструментами у випадку, якщо умови такого договору або проведення операції суперечать умовам обігу цінних паперів, встановлених проспектом цінних паперів/рішенням про емісію/іншим документом, що містить інформацію про випуск іноземних цінних паперів;</w:t>
      </w:r>
    </w:p>
    <w:p w14:paraId="53DB96F4"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повідомити НКЦПФР у складі нерегулярних адміністративних даних не пізніше наступного робочого дня з дня виникнення аргументованої підозри у разі вчинення Інвестиційною фірмою правочину щодо фінансових інструментів, за яким у Інвестиційної фірми одразу або в майбутньому виникла аргументована підозра про вчинення клієнтом та/або контрагентом «підозрілої» операції;</w:t>
      </w:r>
    </w:p>
    <w:p w14:paraId="2A3AF884"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до моменту укладання договору з клієнтом додатково надати йому інформацію, зазначену в частині першій та другій статті 12 Закону України «Про фінансові послуги та державне регулювання ринків фінансових послуг»;</w:t>
      </w:r>
    </w:p>
    <w:p w14:paraId="335CACAE"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повідомити клієнта про наявність у Інвестиційної фірми конфлікту інтересів з його клієнтом у зв’язку із зацікавленістю щодо купівлі-продажу фінансових інструментів пов’язаними особами Інвестиційної фірми, відповідними особами Інвестиційної фірми;</w:t>
      </w:r>
    </w:p>
    <w:p w14:paraId="0559690E"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надати інформацію щодо стану виконання будь-якого укладеного з ним договору, наданого замовлення на вимогу клієнта;</w:t>
      </w:r>
    </w:p>
    <w:p w14:paraId="521FE965"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діяти в інтересах клієнта, враховуючи умови, зазначені в укладеному з ним договорі, вимоги законодавства щодо цінних паперів, кон’юнктуру фондового ринку, умови здійснення клірингу та розрахунків, надання депозитарних послуг, ризик вибору контрагентів та інші фактори ризику;</w:t>
      </w:r>
    </w:p>
    <w:p w14:paraId="2D49A115"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вживати всіх відповідних заходів з метою отримання якомога кращого результату для свого клієнта при виконанні договорів та/або замовлень, враховуючи ціну, витрати, швидкість, ймовірність виконання та розрахунку, розмір, характер або інші міркування, суттєві для виконання замовлення;</w:t>
      </w:r>
    </w:p>
    <w:p w14:paraId="7CB570DA"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попереджати клієнта про ризики конкретного правочину з фінансовими інструментами;</w:t>
      </w:r>
    </w:p>
    <w:p w14:paraId="57B74D4F"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узгоджувати з клієнтом рівень можливого ризику при здійсненні операцій з купівлі, продажу або міни фінансових інструментів, у тому числі щодо ліквідності фінансових інструментів, що придбаватимуться;</w:t>
      </w:r>
    </w:p>
    <w:p w14:paraId="2E1DC21E"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надавати клієнту інформацію щодо біржового курсу фінансових інструментів та/або ринкової вартості фінансових інструментів;</w:t>
      </w:r>
    </w:p>
    <w:p w14:paraId="46ACBA63"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у першу чергу виконувати операції з фінансовими інструментами за договорами та замовленнями клієнтів у порядку їх надходження, якщо інше не передбачено договором або дорученням/ розпорядженням клієнта, а потім операції за власний рахунок з такими самими фінансовими інструментами;</w:t>
      </w:r>
    </w:p>
    <w:p w14:paraId="6B77385C"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у разі наявності у Інвестиційної фірми зацікавленості, яка перешкоджає їй виконати договір та/або замовлення клієнта на найвигідніших для нього умовах, Інвестиційна фірма зобов’язана негайно повідомити про це клієнта з подальшим письмовим підтвердженням клієнта про отримання такого повідомлення засобами зв’язку, визначеними договором;</w:t>
      </w:r>
    </w:p>
    <w:p w14:paraId="57BA1DCD"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здійснювати функції керуючого рахунком в цінних паперах клієнта в межах повноважень, наданих клієнтом, згідно з умовами договору (у разі призначення клієнтом Інвестиційну фірму керуючим його рахунком у цінних паперах у депозитарній установі);</w:t>
      </w:r>
    </w:p>
    <w:p w14:paraId="1A162F65" w14:textId="77777777" w:rsidR="000861EA" w:rsidRPr="000861EA" w:rsidRDefault="000861EA" w:rsidP="00C8407A">
      <w:pPr>
        <w:numPr>
          <w:ilvl w:val="0"/>
          <w:numId w:val="59"/>
        </w:numPr>
        <w:spacing w:line="240" w:lineRule="auto"/>
        <w:rPr>
          <w:rFonts w:ascii="Times New Roman" w:hAnsi="Times New Roman" w:cs="Times New Roman"/>
          <w:lang w:val="ru-RU"/>
        </w:rPr>
      </w:pPr>
      <w:r w:rsidRPr="000861EA">
        <w:rPr>
          <w:rFonts w:ascii="Times New Roman" w:hAnsi="Times New Roman" w:cs="Times New Roman"/>
          <w:lang w:val="ru-RU"/>
        </w:rPr>
        <w:t>надавати клієнту звіти про виконання договору доручення, договору комісії, замовлень до генерального договору та звіт щодо діяльності з управління цінними паперами згідно з вимогами законодавства, а також копії будь-якого з документів, які стосуються укладання та виконання Інвестиційною фірмою договорів в інтересах цього клієнта, у разі якщо така умова передбачена договором з клієнтом (далі - звіт брокера).</w:t>
      </w:r>
    </w:p>
    <w:p w14:paraId="6024FB13" w14:textId="77777777" w:rsidR="000861EA" w:rsidRPr="000861EA" w:rsidRDefault="000861EA" w:rsidP="000861EA">
      <w:pPr>
        <w:spacing w:line="240" w:lineRule="auto"/>
        <w:rPr>
          <w:rFonts w:ascii="Times New Roman" w:hAnsi="Times New Roman" w:cs="Times New Roman"/>
          <w:lang w:val="ru-RU"/>
        </w:rPr>
      </w:pPr>
      <w:r w:rsidRPr="000861EA">
        <w:rPr>
          <w:rFonts w:ascii="Times New Roman" w:hAnsi="Times New Roman" w:cs="Times New Roman"/>
          <w:lang w:val="ru-RU"/>
        </w:rPr>
        <w:t>Звіт брокера має наступний реквізитний склад:</w:t>
      </w:r>
    </w:p>
    <w:p w14:paraId="05C0E963"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реквізити генерального договору, договору комісії, договору доручення;</w:t>
      </w:r>
    </w:p>
    <w:p w14:paraId="54C63A81"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реквізити замовлення (замовлень) клієнта до генерального договору (дату надання (отримання) замовлення, дату виконання замовлення, номер замовлення);</w:t>
      </w:r>
    </w:p>
    <w:p w14:paraId="53BF41E6"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lastRenderedPageBreak/>
        <w:t>вид послуги за договором, замовленням (купівля, продаж, міна);</w:t>
      </w:r>
    </w:p>
    <w:p w14:paraId="6B5008FE"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реквізити договору (договорів) на виконання (дату укладання, дату виконання договору, номер договору);</w:t>
      </w:r>
    </w:p>
    <w:p w14:paraId="7875DC73"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реквізити ідентифікації ЦП/ІФІ: вид/тип/різновид/найменування цінних паперів; серія цінних паперів - за наявності; вид опціонних сертифікатів - для випуску опціонних сертифікатів, вид іншого фінансового інструменту; найменування (позначення) деривативу, прийняте оператором організованого ринку; найменування емітента ЦП/ІФІ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ЦП/ІФІ в разі наявності (сума векселя - для векселів, частка консолідованого іпотечного боргу, що припадає на один сертифікат участі, - для іпотечних сертифікатів участі, премія - для опціонних сертифікатів) - у національній чи іноземній валюті;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w:t>
      </w:r>
    </w:p>
    <w:p w14:paraId="5C97226F"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вид ринку (організований ринок/поза межами організованого ринку);</w:t>
      </w:r>
    </w:p>
    <w:p w14:paraId="2D10E381"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вид послуги (купівля/продаж, міна, купівля із зобов'язанням зворотного продажу/продаж із зобов'язанням зворотної купівлі);</w:t>
      </w:r>
    </w:p>
    <w:p w14:paraId="7BF483E8"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суму договору на виконання або ціну цінних паперів за першою та другою частинами операції за договором РЕПО;</w:t>
      </w:r>
    </w:p>
    <w:p w14:paraId="6E755663"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кількість цінних паперів або інших фінансових інструментів за договором на виконання;</w:t>
      </w:r>
    </w:p>
    <w:p w14:paraId="267FFE97"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ціну за один ЦП/ІФІ (для договорів РЕПО ціну за один цінний папір за першою та другою частинами операції);</w:t>
      </w:r>
    </w:p>
    <w:p w14:paraId="1756AC9E"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вхідний/вихідний залишок цінних паперів (для операцій, за якими зміни в системах обліку прав власності на цінні папери вносяться на підставі розпоряджень Інвестиційної фірми), інших фінансових інструментів та грошових коштів (для операцій, за якими рух грошових коштів здійснюється через банківський рахунок Інвестиційної фірми);</w:t>
      </w:r>
    </w:p>
    <w:p w14:paraId="7328E0FE"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розмір винагороди за надання послуг відповідно до договору (крім дилерського договору, договору РЕПО, договору на придбання та договору на виконання);</w:t>
      </w:r>
    </w:p>
    <w:p w14:paraId="024C67F0"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вартість наданих додаткових послуг;</w:t>
      </w:r>
    </w:p>
    <w:p w14:paraId="483C18CF"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дату виконання першої частини операції за договором РЕПО;</w:t>
      </w:r>
    </w:p>
    <w:p w14:paraId="4490A700" w14:textId="77777777" w:rsidR="000861EA" w:rsidRPr="009A2CED" w:rsidRDefault="000861EA" w:rsidP="00C8407A">
      <w:pPr>
        <w:pStyle w:val="ae"/>
        <w:numPr>
          <w:ilvl w:val="0"/>
          <w:numId w:val="103"/>
        </w:numPr>
        <w:rPr>
          <w:rFonts w:ascii="Times New Roman" w:hAnsi="Times New Roman" w:cs="Times New Roman"/>
          <w:lang w:val="ru-RU"/>
        </w:rPr>
      </w:pPr>
      <w:r w:rsidRPr="009A2CED">
        <w:rPr>
          <w:rFonts w:ascii="Times New Roman" w:hAnsi="Times New Roman" w:cs="Times New Roman"/>
          <w:lang w:val="ru-RU"/>
        </w:rPr>
        <w:t>інші дані (за потреби).</w:t>
      </w:r>
    </w:p>
    <w:p w14:paraId="7C6387C2" w14:textId="4F618C40" w:rsidR="000861EA" w:rsidRPr="009A2CED" w:rsidRDefault="000861EA" w:rsidP="009A2CED">
      <w:pPr>
        <w:pStyle w:val="ae"/>
        <w:ind w:left="360"/>
        <w:rPr>
          <w:rFonts w:ascii="Times New Roman" w:hAnsi="Times New Roman" w:cs="Times New Roman"/>
          <w:lang w:val="ru-RU"/>
        </w:rPr>
      </w:pPr>
    </w:p>
    <w:p w14:paraId="115C18BD" w14:textId="77777777" w:rsidR="000861EA" w:rsidRPr="000861EA" w:rsidRDefault="000861EA" w:rsidP="00C8407A">
      <w:pPr>
        <w:numPr>
          <w:ilvl w:val="0"/>
          <w:numId w:val="104"/>
        </w:numPr>
        <w:spacing w:line="240" w:lineRule="auto"/>
        <w:rPr>
          <w:rFonts w:ascii="Times New Roman" w:hAnsi="Times New Roman" w:cs="Times New Roman"/>
          <w:lang w:val="ru-RU"/>
        </w:rPr>
      </w:pPr>
      <w:r w:rsidRPr="000861EA">
        <w:rPr>
          <w:rFonts w:ascii="Times New Roman" w:hAnsi="Times New Roman" w:cs="Times New Roman"/>
          <w:lang w:val="ru-RU"/>
        </w:rPr>
        <w:t>виконувати функції податкового агента у випадках, визначених Податковим кодексом України;</w:t>
      </w:r>
    </w:p>
    <w:p w14:paraId="152DB67F" w14:textId="77777777" w:rsidR="000861EA" w:rsidRPr="000861EA" w:rsidRDefault="000861EA" w:rsidP="00C8407A">
      <w:pPr>
        <w:numPr>
          <w:ilvl w:val="0"/>
          <w:numId w:val="104"/>
        </w:numPr>
        <w:spacing w:line="240" w:lineRule="auto"/>
        <w:rPr>
          <w:rFonts w:ascii="Times New Roman" w:hAnsi="Times New Roman" w:cs="Times New Roman"/>
          <w:lang w:val="ru-RU"/>
        </w:rPr>
      </w:pPr>
      <w:r w:rsidRPr="000861EA">
        <w:rPr>
          <w:rFonts w:ascii="Times New Roman" w:hAnsi="Times New Roman" w:cs="Times New Roman"/>
          <w:lang w:val="ru-RU"/>
        </w:rPr>
        <w:t>інформувати клієнта про вимоги законодавства про інститути спільного інвестування в частині обмежень обсягів участі фізичних осіб у венчурних/кваліфікаційних інститутах спільного інвестування, вимоги законодавства щодо переважного права акціонерів приватного акціонерного товариства на придбання акцій, що продаються іншими акціонерами до того, як буде виконано дії за його замовленням (дорученням, розпорядженням;</w:t>
      </w:r>
    </w:p>
    <w:p w14:paraId="15BEE395" w14:textId="77777777" w:rsidR="000861EA" w:rsidRPr="000861EA" w:rsidRDefault="000861EA" w:rsidP="00C8407A">
      <w:pPr>
        <w:numPr>
          <w:ilvl w:val="0"/>
          <w:numId w:val="104"/>
        </w:numPr>
        <w:spacing w:line="240" w:lineRule="auto"/>
        <w:rPr>
          <w:rFonts w:ascii="Times New Roman" w:hAnsi="Times New Roman" w:cs="Times New Roman"/>
          <w:lang w:val="ru-RU"/>
        </w:rPr>
      </w:pPr>
      <w:r w:rsidRPr="000861EA">
        <w:rPr>
          <w:rFonts w:ascii="Times New Roman" w:hAnsi="Times New Roman" w:cs="Times New Roman"/>
          <w:lang w:val="ru-RU"/>
        </w:rPr>
        <w:t>вживати заходів щодо уникнення конфлікту інтересів, що виникають у процесі надання послуг, повідомляти клієнта про загальний характер та/або джерела конфліктів до того, як буде виконано дії за його замовленням (дорученням, розпорядженням);</w:t>
      </w:r>
    </w:p>
    <w:p w14:paraId="572D7C81" w14:textId="77777777" w:rsidR="000861EA" w:rsidRPr="000861EA" w:rsidRDefault="000861EA" w:rsidP="00C8407A">
      <w:pPr>
        <w:numPr>
          <w:ilvl w:val="0"/>
          <w:numId w:val="104"/>
        </w:numPr>
        <w:spacing w:line="240" w:lineRule="auto"/>
        <w:rPr>
          <w:rFonts w:ascii="Times New Roman" w:hAnsi="Times New Roman" w:cs="Times New Roman"/>
          <w:lang w:val="ru-RU"/>
        </w:rPr>
      </w:pPr>
      <w:r w:rsidRPr="000861EA">
        <w:rPr>
          <w:rFonts w:ascii="Times New Roman" w:hAnsi="Times New Roman" w:cs="Times New Roman"/>
          <w:lang w:val="ru-RU"/>
        </w:rPr>
        <w:t>інформувати клієнта про умови обігу цінних паперів, в тому числі обмеження щодо обігу цінних паперів, що передбачені рішенням державного органу чи його посадової особи, проспектом цінних паперів/рішенням про емісію/іншим документом, що містить інформацію про випуск цінних паперів, до того, як буде виконано дії за його замовленням (дорученням, розпорядженням).</w:t>
      </w:r>
    </w:p>
    <w:p w14:paraId="070E559B" w14:textId="77777777" w:rsidR="000861EA" w:rsidRPr="000861EA" w:rsidRDefault="000861EA" w:rsidP="00C8407A">
      <w:pPr>
        <w:numPr>
          <w:ilvl w:val="0"/>
          <w:numId w:val="104"/>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зобов'язана надавати клієнту звіти за укладеними договорами, строковими операціями та іншими операціями, здійсненими Інвестиційною фірмою на виконання договору комісії, договору доручення, замовлення клієнта до генерального договору </w:t>
      </w:r>
    </w:p>
    <w:p w14:paraId="566206F3" w14:textId="77777777" w:rsidR="000861EA" w:rsidRPr="000861EA" w:rsidRDefault="000861EA" w:rsidP="00C8407A">
      <w:pPr>
        <w:numPr>
          <w:ilvl w:val="0"/>
          <w:numId w:val="60"/>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при провадженні будь-якого виду професійної діяльності не має права:</w:t>
      </w:r>
    </w:p>
    <w:p w14:paraId="09B179EA"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розголошувати комерційну таємницю щодо відносин з клієнтом, за винятком випадків, передбачених законодавством;</w:t>
      </w:r>
    </w:p>
    <w:p w14:paraId="789EAD1E"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lastRenderedPageBreak/>
        <w:t>запевняти клієнта у гарантованому отриманні доходу за фінансовими інструментами (чи його певної величини) або у гарантованій відсутності збитків від інвестування в фінансові інструменти, робити інші заяви, які можуть бути розцінені як гарантування зазначеного;</w:t>
      </w:r>
    </w:p>
    <w:p w14:paraId="7A64510E"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у разі укладання з клієнтом генерального договору та додаткових договорів до нього здійснювати операції з фінансовими інструментами за рахунок та в інтересах клієнта без отримання від нього замовлення (доручення, розпорядження);</w:t>
      </w:r>
    </w:p>
    <w:p w14:paraId="75867B59"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використовувати кошти, фінансові інструменти клієнтів для здійснення операцій у власних інтересах, інтересах інших клієнтів або третіх осіб або використовувати кошти, фінансові інструменти як забезпечення, у тому числі заставу, якщо інше не передбачено законодавством або договором з клієнтом;</w:t>
      </w:r>
    </w:p>
    <w:p w14:paraId="4336E983"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здійснювати операції з фінансовими інструментами клієнта, використовувати кошти клієнта виключно з метою отримання винагороди, не діючи в інтересах клієнта та/або не виконуючи договори та/або замовлення до генерального договору на найвигідніших для клієнта умовах;</w:t>
      </w:r>
    </w:p>
    <w:p w14:paraId="2CA91AE3"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задовольняти вимоги своїх кредиторів за рахунок фінансових інструментів, а також коштів, що належать клієнтам;</w:t>
      </w:r>
    </w:p>
    <w:p w14:paraId="6E793733"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передавати виконання договору комісії, замовлення клієнта іншим особам без попередньої згоди клієнта та у разі, якщо це не обумовлено умовами договору з клієнтом;</w:t>
      </w:r>
    </w:p>
    <w:p w14:paraId="3B479D55"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передавати виконання замовлення клієнта іншим особам, якщо це замовлення отримано від іншого Інвестиційної фірми цінними паперами, щодо якого він виступає субкомісіонером;</w:t>
      </w:r>
    </w:p>
    <w:p w14:paraId="456B9ED2"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здійснювати операції з емісійними фінансовими інструментами, випуск яких не зареєстрований у порядку, встановленому законодавством країни їх розміщення, якщо державна реєстрація таких емісійних фінансових інструментів передбачена законодавством відповідної країни;</w:t>
      </w:r>
    </w:p>
    <w:p w14:paraId="4CB8A911"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здійснювати правочини (крім укладання додаткових договорів щодо зміни терміну/строку оплати та/або строку здійснення переходу прав власності на фінансові інструменти, або щодо розірвання раніше укладених договорів) з фінансовими інструментами, обіг, розміщення яких зупинено у встановленому законодавством порядку, починаючи з дати оприлюднення інформації про такі події на офіційному веб-сайті НКЦПФР;</w:t>
      </w:r>
    </w:p>
    <w:p w14:paraId="633AD5A7"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 xml:space="preserve">здійснювати операції з купівлі, продажу або міни фінансових інструментів власного випуску (крім розміщення, викупу фінансових інструментів Інвестиційною фірмою як емітентом та продажу Інвестиційною фірмою як емітентом викуплених фінансових інструментів; </w:t>
      </w:r>
      <w:r w:rsidRPr="000861EA">
        <w:rPr>
          <w:rFonts w:ascii="Times New Roman" w:hAnsi="Times New Roman" w:cs="Times New Roman"/>
          <w:i/>
          <w:iCs/>
          <w:lang w:val="ru-RU"/>
        </w:rPr>
        <w:t>придбання банком власних акцій з урахуванням обмежень, визначених Законом України «Про банки і банківську діяльність», та посередницької діяльності банку з купівлі-продажу власних акцій)</w:t>
      </w:r>
      <w:r w:rsidRPr="000861EA">
        <w:rPr>
          <w:rFonts w:ascii="Times New Roman" w:hAnsi="Times New Roman" w:cs="Times New Roman"/>
          <w:lang w:val="ru-RU"/>
        </w:rPr>
        <w:t>;</w:t>
      </w:r>
    </w:p>
    <w:p w14:paraId="632357C2"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при проведенні посередницької діяльності (брокерської діяльності) здійснювати торгівлю акціями того емітента, у якому він безпосередньо або побічно володіє майном у розмірі понад п’ять відсотків статутного капіталу;</w:t>
      </w:r>
    </w:p>
    <w:p w14:paraId="5DEAA37D"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розривати договори купівлі-продажу фінансових інструментів, що укладаються на операторі організованого ринку, крім випадків, передбачених законом;</w:t>
      </w:r>
    </w:p>
    <w:p w14:paraId="0D8ECF79" w14:textId="77777777" w:rsidR="000861EA" w:rsidRPr="000861EA" w:rsidRDefault="000861EA" w:rsidP="00C8407A">
      <w:pPr>
        <w:numPr>
          <w:ilvl w:val="1"/>
          <w:numId w:val="105"/>
        </w:numPr>
        <w:spacing w:line="240" w:lineRule="auto"/>
        <w:rPr>
          <w:rFonts w:ascii="Times New Roman" w:hAnsi="Times New Roman" w:cs="Times New Roman"/>
          <w:lang w:val="ru-RU"/>
        </w:rPr>
      </w:pPr>
      <w:r w:rsidRPr="000861EA">
        <w:rPr>
          <w:rFonts w:ascii="Times New Roman" w:hAnsi="Times New Roman" w:cs="Times New Roman"/>
          <w:lang w:val="ru-RU"/>
        </w:rPr>
        <w:t>здійснювати види діяльності, які не передбачені законом.</w:t>
      </w:r>
    </w:p>
    <w:p w14:paraId="3ABA1F5D" w14:textId="77777777" w:rsidR="000861EA" w:rsidRPr="000861EA" w:rsidRDefault="000861EA" w:rsidP="00C8407A">
      <w:pPr>
        <w:numPr>
          <w:ilvl w:val="0"/>
          <w:numId w:val="61"/>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здійснює належну перевірку клієнта (представника клієнта), а саме ідентифікацію та верифікацію особи,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151F46D" w14:textId="77777777" w:rsidR="000861EA" w:rsidRPr="000861EA" w:rsidRDefault="000861EA" w:rsidP="00C8407A">
      <w:pPr>
        <w:numPr>
          <w:ilvl w:val="0"/>
          <w:numId w:val="62"/>
        </w:numPr>
        <w:spacing w:line="240" w:lineRule="auto"/>
        <w:rPr>
          <w:rFonts w:ascii="Times New Roman" w:hAnsi="Times New Roman" w:cs="Times New Roman"/>
          <w:lang w:val="ru-RU"/>
        </w:rPr>
      </w:pPr>
      <w:r w:rsidRPr="000861EA">
        <w:rPr>
          <w:rFonts w:ascii="Times New Roman" w:hAnsi="Times New Roman" w:cs="Times New Roman"/>
          <w:lang w:val="ru-RU"/>
        </w:rPr>
        <w:t xml:space="preserve">Повторна ідентифікація та верифікація клієнта (його представника) не є обов'язковими, якщо ця особа раніше була ідентифікована та верифікована згідно з вимогами закону, за умови відсутності у Інвестиційної фірми підозри та/або підстав вважати, що наявні документи, дані та/або інформація про клієнта (представника клієнта) є не чинними (недійсними) та/або неактуальними та ще не настав термін актуалізації даних про клієнта. У разі, якщо така особа вже є клієнтом Інвестиційної фірми та була ідентифікована, верифікована під час встановлення ділових відносин щодо надання інших послуг, документи, які мають подаватися відповідно </w:t>
      </w:r>
      <w:r w:rsidRPr="000861EA">
        <w:rPr>
          <w:rFonts w:ascii="Times New Roman" w:hAnsi="Times New Roman" w:cs="Times New Roman"/>
          <w:lang w:val="ru-RU"/>
        </w:rPr>
        <w:lastRenderedPageBreak/>
        <w:t>до законодавства при укладанні договорів і пов'язані з ідентифікацією, верифікацією, можуть не подаватися, якщо такі документи вже наявні у Інвестиційної фірми і її внутрішніми документами передбачено порядок обміну документами та/або інформацією щодо ідентифікації, верифікації клієнтів, депонентів між її відповідними структурними підрозділами.</w:t>
      </w:r>
    </w:p>
    <w:p w14:paraId="101AB193" w14:textId="77777777" w:rsidR="000861EA" w:rsidRPr="000861EA" w:rsidRDefault="000861EA" w:rsidP="00C8407A">
      <w:pPr>
        <w:numPr>
          <w:ilvl w:val="0"/>
          <w:numId w:val="63"/>
        </w:numPr>
        <w:spacing w:line="240" w:lineRule="auto"/>
        <w:rPr>
          <w:rFonts w:ascii="Times New Roman" w:hAnsi="Times New Roman" w:cs="Times New Roman"/>
          <w:lang w:val="ru-RU"/>
        </w:rPr>
      </w:pPr>
      <w:r w:rsidRPr="000861EA">
        <w:rPr>
          <w:rFonts w:ascii="Times New Roman" w:hAnsi="Times New Roman" w:cs="Times New Roman"/>
          <w:lang w:val="ru-RU"/>
        </w:rPr>
        <w:t>Документи та інформація отримані та створені Інвестиційною фірмою під час проведення ідентифікації та верифікації клієнта (його представника), можуть бути використані Інвестиційною фірмою з метою проведення процедури оцінювання клієнта та/або проведення оцінки відповідності й доречності.</w:t>
      </w:r>
    </w:p>
    <w:p w14:paraId="6B1AFBD0" w14:textId="77777777" w:rsidR="000861EA" w:rsidRPr="000861EA" w:rsidRDefault="000861EA" w:rsidP="00C8407A">
      <w:pPr>
        <w:numPr>
          <w:ilvl w:val="0"/>
          <w:numId w:val="64"/>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надає операторам організованого ринку, членом яких вона є, інформацію про клієнтів, яким надає прямий електронний доступ до біржових торгів та які дали згоду на доступ до інформації про себе в обсязі, визначеному НКЦПФР, під час укладання на такому організованому ринку біржових контрактів за фінансовими інструментами, щодо яких не здійснювалася публічна пропозиція (крім фінансових інструментів емітентів, які вважаються такими, що здійснили публічну пропозицію відповідно до закону).</w:t>
      </w:r>
    </w:p>
    <w:p w14:paraId="053B493C" w14:textId="77777777" w:rsidR="000861EA" w:rsidRPr="000861EA" w:rsidRDefault="000861EA" w:rsidP="00C8407A">
      <w:pPr>
        <w:numPr>
          <w:ilvl w:val="0"/>
          <w:numId w:val="65"/>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може виступати поручителем або гарантом виконання зобов'язань перед третіми особами за договорами, що укладаються від імені клієнта такої Інвестиційної фірми, отримуючи за це винагороду, що визначається договором Інвестиційної фірми з клієнтом.</w:t>
      </w:r>
    </w:p>
    <w:p w14:paraId="4E754136" w14:textId="77777777" w:rsidR="000861EA" w:rsidRPr="000861EA" w:rsidRDefault="000861EA" w:rsidP="00C8407A">
      <w:pPr>
        <w:numPr>
          <w:ilvl w:val="0"/>
          <w:numId w:val="66"/>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може надавати консультаційні послуги щодо емісії, обігу та обліку фінансових інструментів, щодо прав та обов'язків емітента, інвестора та/або особи, яка видала неемісійний цінний папір, щодо обігу та обліку інших фінансових інструментів, а також щодо здійснення фінансових інвестицій у зазначені фінансові інструменти.</w:t>
      </w:r>
    </w:p>
    <w:p w14:paraId="03539A39" w14:textId="77777777" w:rsidR="000861EA" w:rsidRPr="000861EA" w:rsidRDefault="000861EA" w:rsidP="00C8407A">
      <w:pPr>
        <w:numPr>
          <w:ilvl w:val="0"/>
          <w:numId w:val="67"/>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при здійсненні професійної діяльності має право укладати договори міни, за якими фінансові інструменти передаються у власність в обмін на будь-який інший актив, у власних інтересах та в інтересах клієнтів.</w:t>
      </w:r>
    </w:p>
    <w:p w14:paraId="39503BDF" w14:textId="77777777" w:rsidR="000861EA" w:rsidRPr="000861EA" w:rsidRDefault="000861EA" w:rsidP="00C8407A">
      <w:pPr>
        <w:numPr>
          <w:ilvl w:val="0"/>
          <w:numId w:val="68"/>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здійснює свою професійну діяльність за допомогою програмно-технічного комплексу - сукупності технічних та програмних засобів, засобів комунікацій, засобів зберігання даних, що забезпечують виконання функцій, пов'язаних з наданням послуг з торгівлі фінансовими інструментами та веденням внутрішнього обліку.</w:t>
      </w:r>
    </w:p>
    <w:p w14:paraId="5615B893" w14:textId="77777777" w:rsidR="000861EA" w:rsidRPr="000861EA" w:rsidRDefault="000861EA" w:rsidP="00C8407A">
      <w:pPr>
        <w:numPr>
          <w:ilvl w:val="0"/>
          <w:numId w:val="69"/>
        </w:numPr>
        <w:spacing w:line="240" w:lineRule="auto"/>
        <w:rPr>
          <w:rFonts w:ascii="Times New Roman" w:hAnsi="Times New Roman" w:cs="Times New Roman"/>
          <w:lang w:val="ru-RU"/>
        </w:rPr>
      </w:pPr>
      <w:r w:rsidRPr="000861EA">
        <w:rPr>
          <w:rFonts w:ascii="Times New Roman" w:hAnsi="Times New Roman" w:cs="Times New Roman"/>
          <w:lang w:val="ru-RU"/>
        </w:rPr>
        <w:t>Функціонування програмно-технічного комплексу здійснюється з урахуванням дублювання роботи всіх систем та елементів. Внутрішня організація інформаційного обслуговування Інвестиційної фірми здійснюється з урахуванням розподілення задач.</w:t>
      </w:r>
    </w:p>
    <w:p w14:paraId="1A56B2BA" w14:textId="77777777" w:rsidR="000861EA" w:rsidRPr="000861EA" w:rsidRDefault="000861EA" w:rsidP="00C8407A">
      <w:pPr>
        <w:numPr>
          <w:ilvl w:val="0"/>
          <w:numId w:val="70"/>
        </w:numPr>
        <w:spacing w:line="240" w:lineRule="auto"/>
        <w:rPr>
          <w:rFonts w:ascii="Times New Roman" w:hAnsi="Times New Roman" w:cs="Times New Roman"/>
          <w:lang w:val="ru-RU"/>
        </w:rPr>
      </w:pPr>
      <w:r w:rsidRPr="000861EA">
        <w:rPr>
          <w:rFonts w:ascii="Times New Roman" w:hAnsi="Times New Roman" w:cs="Times New Roman"/>
          <w:lang w:val="ru-RU"/>
        </w:rPr>
        <w:t>Програмно-технічний комплекс відповідає таким вимогам:</w:t>
      </w:r>
    </w:p>
    <w:p w14:paraId="0B133C73"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здійснювати цілісну, неперервну фіксацію (в тому числі аудіо та/або відео - фіксацію) взаємодії з клієнтами (представниками клієнтів) та іншими учасниками ринків капіталу під час отримання, опрацювання та виконання доручень (розпоряджень) клієнтів, які призводять чи можуть призводити до укладання договору та/або отримання замовлення;</w:t>
      </w:r>
    </w:p>
    <w:p w14:paraId="7C02C810"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наявність розподілення обов'язків між користувачами - фахівцями Інвестиційної фірми для реалізації функцій контролю;</w:t>
      </w:r>
    </w:p>
    <w:p w14:paraId="11C2082C"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можливість резервного копіювання даних внутрішнього обліку в будь-який час із забезпеченням відновлення інформації;</w:t>
      </w:r>
    </w:p>
    <w:p w14:paraId="5BC04B49"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зберігання інформації протягом п'яти років з моменту їх отримання/створення;</w:t>
      </w:r>
    </w:p>
    <w:p w14:paraId="7B151E69"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захист від несанкціонованого доступу сторонніх осіб та запобігання витоку інформації;</w:t>
      </w:r>
    </w:p>
    <w:p w14:paraId="743C9BC0"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зводити до мінімуму ризик викривлення даних;</w:t>
      </w:r>
    </w:p>
    <w:p w14:paraId="54300D75"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забезпечувати режим конфіденційності інформації;</w:t>
      </w:r>
    </w:p>
    <w:p w14:paraId="52813352"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забезпечити можливість відтворення всіх стадій обробки кожного правочину;</w:t>
      </w:r>
    </w:p>
    <w:p w14:paraId="419AA742"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забезпечити можливість встановлення будь-яких виправлень чи інших поправок та вміст записів до таких виправлень та/або поправок;</w:t>
      </w:r>
    </w:p>
    <w:p w14:paraId="650F59FA" w14:textId="77777777" w:rsidR="000861EA" w:rsidRPr="009A2CED" w:rsidRDefault="000861EA" w:rsidP="00C8407A">
      <w:pPr>
        <w:pStyle w:val="ae"/>
        <w:numPr>
          <w:ilvl w:val="0"/>
          <w:numId w:val="106"/>
        </w:numPr>
        <w:rPr>
          <w:rFonts w:ascii="Times New Roman" w:hAnsi="Times New Roman" w:cs="Times New Roman"/>
          <w:lang w:val="ru-RU"/>
        </w:rPr>
      </w:pPr>
      <w:r w:rsidRPr="009A2CED">
        <w:rPr>
          <w:rFonts w:ascii="Times New Roman" w:hAnsi="Times New Roman" w:cs="Times New Roman"/>
          <w:lang w:val="ru-RU"/>
        </w:rPr>
        <w:t>забезпечення виявлення і фіксації порушень функціонування взаємозв'язку з клієнтами та іншими учасниками ринку капіталів, підключеними до програмно-технічного комплексу (повторних передач інформації, збоїв, використання дублюючих інформаційних систем тощо).</w:t>
      </w:r>
    </w:p>
    <w:p w14:paraId="18FBC535" w14:textId="77777777" w:rsidR="000861EA" w:rsidRPr="000861EA" w:rsidRDefault="000861EA" w:rsidP="00C8407A">
      <w:pPr>
        <w:numPr>
          <w:ilvl w:val="0"/>
          <w:numId w:val="71"/>
        </w:numPr>
        <w:spacing w:line="240" w:lineRule="auto"/>
        <w:rPr>
          <w:rFonts w:ascii="Times New Roman" w:hAnsi="Times New Roman" w:cs="Times New Roman"/>
          <w:lang w:val="ru-RU"/>
        </w:rPr>
      </w:pPr>
      <w:r w:rsidRPr="000861EA">
        <w:rPr>
          <w:rFonts w:ascii="Times New Roman" w:hAnsi="Times New Roman" w:cs="Times New Roman"/>
          <w:lang w:val="ru-RU"/>
        </w:rPr>
        <w:t xml:space="preserve">У разі якщо Інвестиційна фірма надає клієнтам прямий електронний доступ до торгів оператора організованого ринку, програмно-технічний комплекс Інвестиційної фірми забезпечує автоматичну фіксацію дій таких клієнтів та не допускає подання клієнтами, які не дали згоду на доступ до інформації про себе в </w:t>
      </w:r>
      <w:r w:rsidRPr="000861EA">
        <w:rPr>
          <w:rFonts w:ascii="Times New Roman" w:hAnsi="Times New Roman" w:cs="Times New Roman"/>
          <w:lang w:val="ru-RU"/>
        </w:rPr>
        <w:lastRenderedPageBreak/>
        <w:t>обсязі, визначеному НКЦПФР, заявок щодо укладання на такому організованому ринку біржових контрактів за фінансовими інструментами, щодо яких не здійснювалася публічна пропозиція (крім фінансових інструментів емітентів, які вважаються такими, що здійснили публічну пропозицію відповідно до закону).</w:t>
      </w:r>
    </w:p>
    <w:p w14:paraId="0DC93FA0" w14:textId="77777777" w:rsidR="000861EA" w:rsidRPr="000861EA" w:rsidRDefault="000861EA" w:rsidP="00C8407A">
      <w:pPr>
        <w:numPr>
          <w:ilvl w:val="0"/>
          <w:numId w:val="72"/>
        </w:numPr>
        <w:spacing w:line="240" w:lineRule="auto"/>
        <w:rPr>
          <w:rFonts w:ascii="Times New Roman" w:hAnsi="Times New Roman" w:cs="Times New Roman"/>
          <w:lang w:val="ru-RU"/>
        </w:rPr>
      </w:pPr>
      <w:r w:rsidRPr="000861EA">
        <w:rPr>
          <w:rFonts w:ascii="Times New Roman" w:hAnsi="Times New Roman" w:cs="Times New Roman"/>
          <w:lang w:val="ru-RU"/>
        </w:rPr>
        <w:t>У разі якщо Інвестиційна фірма надає прямий електронний доступ до торгів оператора організованого ринку, вона повинна мати ефективні системи та засоби контролю, які забезпечують належну оцінку і аналіз відповідності клієнтів, що користуються цією послугою, щоб клієнти, що користуються цією послугою, не могли перевищити відповідні встановлені обмеження, щоб торгівля, яку клієнти здійснюють за допомогою цієї послуги, піддавалася належному контролю й щоб відповідні засоби контролю ризиків запобігали торгівлі, яка може спричинити ризики для самої Інвестиційної фірми, створити чи сприяти створенню невпорядкованих умов торгівлі на ринку або порушити правила організованого ринку, порушити законодавство щодо використання інсайдерської інформації чи маніпулювання на ринку капіталів. Прямий електронний доступ без таких засобів контролю заборонений.</w:t>
      </w:r>
    </w:p>
    <w:p w14:paraId="7C9A8788" w14:textId="77777777" w:rsidR="000861EA" w:rsidRPr="000861EA" w:rsidRDefault="000861EA" w:rsidP="00C8407A">
      <w:pPr>
        <w:numPr>
          <w:ilvl w:val="0"/>
          <w:numId w:val="73"/>
        </w:numPr>
        <w:spacing w:line="240" w:lineRule="auto"/>
        <w:rPr>
          <w:rFonts w:ascii="Times New Roman" w:hAnsi="Times New Roman" w:cs="Times New Roman"/>
          <w:lang w:val="ru-RU"/>
        </w:rPr>
      </w:pPr>
      <w:r w:rsidRPr="000861EA">
        <w:rPr>
          <w:rFonts w:ascii="Times New Roman" w:hAnsi="Times New Roman" w:cs="Times New Roman"/>
          <w:lang w:val="ru-RU"/>
        </w:rPr>
        <w:t>У разі якщо Інвестиційна фірма надає прямий електронний доступ, вона відповідає за забезпечення дотримання клієнтами, що користуються цією послугою, вимог законодавства та правил організованого ринку.</w:t>
      </w:r>
    </w:p>
    <w:p w14:paraId="4F4E6544" w14:textId="77777777" w:rsidR="000861EA" w:rsidRPr="000861EA" w:rsidRDefault="000861EA" w:rsidP="00C8407A">
      <w:pPr>
        <w:numPr>
          <w:ilvl w:val="0"/>
          <w:numId w:val="74"/>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здійснює постійний моніторинг таких угод на предмет виявлення порушень правил організованого ринку, невпорядкованих умов торгівлі або діянь, які можуть становити зловживання на ринку капіталів й про які слід повідомити НКЦПФР. Інвестиційна фірма забезпечує наявність обов'язкового письмового договору між ним та клієнтом стосовно основних прав і обов'язків, що випливають із надання даної послуги, залишаючись відповідальним за дії свого клієнта згідно з даною угодою.</w:t>
      </w:r>
    </w:p>
    <w:p w14:paraId="0D8FBB19" w14:textId="77777777" w:rsidR="000861EA" w:rsidRPr="000861EA" w:rsidRDefault="000861EA" w:rsidP="00C8407A">
      <w:pPr>
        <w:numPr>
          <w:ilvl w:val="0"/>
          <w:numId w:val="75"/>
        </w:numPr>
        <w:spacing w:line="240" w:lineRule="auto"/>
        <w:rPr>
          <w:rFonts w:ascii="Times New Roman" w:hAnsi="Times New Roman" w:cs="Times New Roman"/>
          <w:lang w:val="ru-RU"/>
        </w:rPr>
      </w:pPr>
      <w:r w:rsidRPr="000861EA">
        <w:rPr>
          <w:rFonts w:ascii="Times New Roman" w:hAnsi="Times New Roman" w:cs="Times New Roman"/>
          <w:lang w:val="ru-RU"/>
        </w:rPr>
        <w:t>У разі якщо Інвестиційна фірма надає клієнту прямий електронний доступ до біржових торгів, вона відповідним чином повідомляє про це оператора організованого ринку, на якому Інвестиційна фірма надає клієнту прямий електронний доступ.</w:t>
      </w:r>
    </w:p>
    <w:p w14:paraId="5E0955F1" w14:textId="77777777" w:rsidR="000861EA" w:rsidRPr="000861EA" w:rsidRDefault="000861EA" w:rsidP="00C8407A">
      <w:pPr>
        <w:numPr>
          <w:ilvl w:val="0"/>
          <w:numId w:val="76"/>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на вимогу НКЦПФР надає опис систем і засобів контролю, та доказів їх застосування.</w:t>
      </w:r>
    </w:p>
    <w:p w14:paraId="2732F0AB" w14:textId="77777777" w:rsidR="000861EA" w:rsidRPr="000861EA" w:rsidRDefault="000861EA" w:rsidP="00C8407A">
      <w:pPr>
        <w:numPr>
          <w:ilvl w:val="0"/>
          <w:numId w:val="77"/>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має право укладати договори, зміни до них або розірвання договорів з клієнтами або прийнятними контрагентами із застосуванням програмного модуля.</w:t>
      </w:r>
    </w:p>
    <w:p w14:paraId="68479C19" w14:textId="77777777" w:rsidR="000861EA" w:rsidRPr="000861EA" w:rsidRDefault="000861EA" w:rsidP="00C8407A">
      <w:pPr>
        <w:numPr>
          <w:ilvl w:val="0"/>
          <w:numId w:val="78"/>
        </w:numPr>
        <w:spacing w:line="240" w:lineRule="auto"/>
        <w:rPr>
          <w:rFonts w:ascii="Times New Roman" w:hAnsi="Times New Roman" w:cs="Times New Roman"/>
          <w:lang w:val="ru-RU"/>
        </w:rPr>
      </w:pPr>
      <w:r w:rsidRPr="000861EA">
        <w:rPr>
          <w:rFonts w:ascii="Times New Roman" w:hAnsi="Times New Roman" w:cs="Times New Roman"/>
          <w:lang w:val="ru-RU"/>
        </w:rPr>
        <w:t>Предметом таких правочинів можуть бути:</w:t>
      </w:r>
    </w:p>
    <w:p w14:paraId="1E3C4BF7" w14:textId="77777777" w:rsidR="000861EA" w:rsidRPr="009A2CED" w:rsidRDefault="000861EA" w:rsidP="00C8407A">
      <w:pPr>
        <w:pStyle w:val="ae"/>
        <w:numPr>
          <w:ilvl w:val="0"/>
          <w:numId w:val="107"/>
        </w:numPr>
        <w:rPr>
          <w:rFonts w:ascii="Times New Roman" w:hAnsi="Times New Roman" w:cs="Times New Roman"/>
          <w:lang w:val="ru-RU"/>
        </w:rPr>
      </w:pPr>
      <w:r w:rsidRPr="009A2CED">
        <w:rPr>
          <w:rFonts w:ascii="Times New Roman" w:hAnsi="Times New Roman" w:cs="Times New Roman"/>
          <w:lang w:val="ru-RU"/>
        </w:rPr>
        <w:t>якщо сторонами правочину є Інвестиційна фірма та кваліфіковані інвестори або прийнятні контрагенти - будь-які об'єкти інвестування;</w:t>
      </w:r>
    </w:p>
    <w:p w14:paraId="0A3B1741" w14:textId="77777777" w:rsidR="000861EA" w:rsidRPr="009A2CED" w:rsidRDefault="000861EA" w:rsidP="00C8407A">
      <w:pPr>
        <w:pStyle w:val="ae"/>
        <w:numPr>
          <w:ilvl w:val="0"/>
          <w:numId w:val="107"/>
        </w:numPr>
        <w:rPr>
          <w:rFonts w:ascii="Times New Roman" w:hAnsi="Times New Roman" w:cs="Times New Roman"/>
          <w:lang w:val="ru-RU"/>
        </w:rPr>
      </w:pPr>
      <w:r w:rsidRPr="009A2CED">
        <w:rPr>
          <w:rFonts w:ascii="Times New Roman" w:hAnsi="Times New Roman" w:cs="Times New Roman"/>
          <w:lang w:val="ru-RU"/>
        </w:rPr>
        <w:t>якщо сторонами правочину є Інвестиційна фірма та некваліфіковані інвестори:</w:t>
      </w:r>
    </w:p>
    <w:p w14:paraId="17F7C7E5" w14:textId="77777777" w:rsidR="000861EA" w:rsidRPr="009A2CED" w:rsidRDefault="000861EA" w:rsidP="00C8407A">
      <w:pPr>
        <w:pStyle w:val="ae"/>
        <w:numPr>
          <w:ilvl w:val="0"/>
          <w:numId w:val="107"/>
        </w:numPr>
        <w:rPr>
          <w:rFonts w:ascii="Times New Roman" w:hAnsi="Times New Roman" w:cs="Times New Roman"/>
          <w:lang w:val="ru-RU"/>
        </w:rPr>
      </w:pPr>
      <w:r w:rsidRPr="009A2CED">
        <w:rPr>
          <w:rFonts w:ascii="Times New Roman" w:hAnsi="Times New Roman" w:cs="Times New Roman"/>
          <w:lang w:val="ru-RU"/>
        </w:rPr>
        <w:t>державні цінні папери;</w:t>
      </w:r>
    </w:p>
    <w:p w14:paraId="17BC6746" w14:textId="77777777" w:rsidR="000861EA" w:rsidRPr="009A2CED" w:rsidRDefault="000861EA" w:rsidP="00C8407A">
      <w:pPr>
        <w:pStyle w:val="ae"/>
        <w:numPr>
          <w:ilvl w:val="0"/>
          <w:numId w:val="107"/>
        </w:numPr>
        <w:rPr>
          <w:rFonts w:ascii="Times New Roman" w:hAnsi="Times New Roman" w:cs="Times New Roman"/>
          <w:lang w:val="ru-RU"/>
        </w:rPr>
      </w:pPr>
      <w:r w:rsidRPr="009A2CED">
        <w:rPr>
          <w:rFonts w:ascii="Times New Roman" w:hAnsi="Times New Roman" w:cs="Times New Roman"/>
          <w:lang w:val="ru-RU"/>
        </w:rPr>
        <w:t>облігації місцевих позик;</w:t>
      </w:r>
    </w:p>
    <w:p w14:paraId="31D29C0E" w14:textId="77777777" w:rsidR="000861EA" w:rsidRPr="009A2CED" w:rsidRDefault="000861EA" w:rsidP="00C8407A">
      <w:pPr>
        <w:pStyle w:val="ae"/>
        <w:numPr>
          <w:ilvl w:val="0"/>
          <w:numId w:val="107"/>
        </w:numPr>
        <w:rPr>
          <w:rFonts w:ascii="Times New Roman" w:hAnsi="Times New Roman" w:cs="Times New Roman"/>
          <w:lang w:val="ru-RU"/>
        </w:rPr>
      </w:pPr>
      <w:r w:rsidRPr="009A2CED">
        <w:rPr>
          <w:rFonts w:ascii="Times New Roman" w:hAnsi="Times New Roman" w:cs="Times New Roman"/>
          <w:lang w:val="ru-RU"/>
        </w:rPr>
        <w:t>цінні папери інститутів спільного інвестування, акції та облігації, допущені до торгів на організованому ринку  в частині включення до біржового реєстру;</w:t>
      </w:r>
    </w:p>
    <w:p w14:paraId="77B9A4B1" w14:textId="77777777" w:rsidR="000861EA" w:rsidRPr="009A2CED" w:rsidRDefault="000861EA" w:rsidP="00C8407A">
      <w:pPr>
        <w:pStyle w:val="ae"/>
        <w:numPr>
          <w:ilvl w:val="0"/>
          <w:numId w:val="107"/>
        </w:numPr>
        <w:rPr>
          <w:rFonts w:ascii="Times New Roman" w:hAnsi="Times New Roman" w:cs="Times New Roman"/>
          <w:lang w:val="ru-RU"/>
        </w:rPr>
      </w:pPr>
      <w:r w:rsidRPr="009A2CED">
        <w:rPr>
          <w:rFonts w:ascii="Times New Roman" w:hAnsi="Times New Roman" w:cs="Times New Roman"/>
          <w:lang w:val="ru-RU"/>
        </w:rPr>
        <w:t>акції та облігації, за якими дотримуються вимоги щодо дійсності проспекту цінних паперів відповідно до законодавства України.</w:t>
      </w:r>
    </w:p>
    <w:p w14:paraId="27F011D0" w14:textId="77777777" w:rsidR="000861EA" w:rsidRPr="000861EA" w:rsidRDefault="000861EA" w:rsidP="00C8407A">
      <w:pPr>
        <w:numPr>
          <w:ilvl w:val="0"/>
          <w:numId w:val="79"/>
        </w:numPr>
        <w:spacing w:line="240" w:lineRule="auto"/>
        <w:rPr>
          <w:rFonts w:ascii="Times New Roman" w:hAnsi="Times New Roman" w:cs="Times New Roman"/>
          <w:lang w:val="ru-RU"/>
        </w:rPr>
      </w:pPr>
      <w:r w:rsidRPr="000861EA">
        <w:rPr>
          <w:rFonts w:ascii="Times New Roman" w:hAnsi="Times New Roman" w:cs="Times New Roman"/>
          <w:lang w:val="ru-RU"/>
        </w:rPr>
        <w:t>Інвестиційна фірма перед проведенням зазначених операцій із застосуванням програмного модуля зобов'язана надати клієнту засобами, визначеними відповідним договором, інформацію, передбачену цим Положенням та чинним законодавством, в тому числі інформацію щодо біржового курсу фінансових інструментів або їх ринкової вартості, та встановити період часу, протягом якого клієнт має погодитись на проведення такої операції чи відмовитись від її проведення. Підтвердження такої операції або відмова від її проведення надається клієнтом Інвестиційною фірмою із застосуванням програмного модуля.</w:t>
      </w:r>
    </w:p>
    <w:p w14:paraId="3FE8279D" w14:textId="77777777" w:rsidR="000861EA" w:rsidRPr="000861EA" w:rsidRDefault="000861EA" w:rsidP="00C8407A">
      <w:pPr>
        <w:numPr>
          <w:ilvl w:val="0"/>
          <w:numId w:val="80"/>
        </w:numPr>
        <w:spacing w:line="240" w:lineRule="auto"/>
        <w:rPr>
          <w:rFonts w:ascii="Times New Roman" w:hAnsi="Times New Roman" w:cs="Times New Roman"/>
          <w:lang w:val="ru-RU"/>
        </w:rPr>
      </w:pPr>
      <w:r w:rsidRPr="000861EA">
        <w:rPr>
          <w:rFonts w:ascii="Times New Roman" w:hAnsi="Times New Roman" w:cs="Times New Roman"/>
          <w:lang w:val="ru-RU"/>
        </w:rPr>
        <w:t>Якщо Інвестиційна фірма відповідно до договору або умов замовлення відповідає за нагляд або проведення розрахунків за правочином, то вона вживає всіх необхідних заходів для забезпечення негайного та правильного зарахування на рахунки відповідного клієнта будь-яких належних клієнту фінансових інструментів або коштів, отриманих за результатом виконання замовлення.</w:t>
      </w:r>
    </w:p>
    <w:p w14:paraId="5DCC6D59" w14:textId="00E77B39" w:rsidR="000861EA" w:rsidRPr="009A2CED" w:rsidRDefault="000861EA" w:rsidP="00C8407A">
      <w:pPr>
        <w:numPr>
          <w:ilvl w:val="0"/>
          <w:numId w:val="81"/>
        </w:numPr>
        <w:spacing w:line="240" w:lineRule="auto"/>
        <w:rPr>
          <w:rFonts w:ascii="Times New Roman" w:hAnsi="Times New Roman" w:cs="Times New Roman"/>
          <w:lang w:val="ru-RU"/>
        </w:rPr>
      </w:pPr>
      <w:r w:rsidRPr="009A2CED">
        <w:rPr>
          <w:rFonts w:ascii="Times New Roman" w:hAnsi="Times New Roman" w:cs="Times New Roman"/>
          <w:lang w:val="ru-RU"/>
        </w:rPr>
        <w:t>Інвестиційна фірма не зловживає інформацією, що стосується договорів та замовлень клієнта, та вживає всіх необхідних заходів, щоб запобігти такому зловживанню з боку її відповідних осіб.</w:t>
      </w:r>
    </w:p>
    <w:sectPr w:rsidR="000861EA" w:rsidRPr="009A2CED" w:rsidSect="00456F1A">
      <w:footerReference w:type="default" r:id="rId30"/>
      <w:pgSz w:w="12240" w:h="15840"/>
      <w:pgMar w:top="567" w:right="616" w:bottom="56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F0C9" w14:textId="77777777" w:rsidR="00657929" w:rsidRDefault="00657929" w:rsidP="00456F1A">
      <w:pPr>
        <w:spacing w:after="0" w:line="240" w:lineRule="auto"/>
      </w:pPr>
      <w:r>
        <w:separator/>
      </w:r>
    </w:p>
  </w:endnote>
  <w:endnote w:type="continuationSeparator" w:id="0">
    <w:p w14:paraId="79163388" w14:textId="77777777" w:rsidR="00657929" w:rsidRDefault="00657929" w:rsidP="0045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606684"/>
      <w:docPartObj>
        <w:docPartGallery w:val="Page Numbers (Bottom of Page)"/>
        <w:docPartUnique/>
      </w:docPartObj>
    </w:sdtPr>
    <w:sdtContent>
      <w:p w14:paraId="02BA3FE8" w14:textId="2D6EAF0A" w:rsidR="00456F1A" w:rsidRDefault="00456F1A">
        <w:pPr>
          <w:pStyle w:val="af1"/>
          <w:jc w:val="right"/>
        </w:pPr>
        <w:r>
          <w:fldChar w:fldCharType="begin"/>
        </w:r>
        <w:r>
          <w:instrText>PAGE   \* MERGEFORMAT</w:instrText>
        </w:r>
        <w:r>
          <w:fldChar w:fldCharType="separate"/>
        </w:r>
        <w:r>
          <w:rPr>
            <w:lang w:val="ru-RU"/>
          </w:rPr>
          <w:t>2</w:t>
        </w:r>
        <w:r>
          <w:fldChar w:fldCharType="end"/>
        </w:r>
      </w:p>
    </w:sdtContent>
  </w:sdt>
  <w:p w14:paraId="77001394" w14:textId="77777777" w:rsidR="00456F1A" w:rsidRDefault="00456F1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5253B" w14:textId="77777777" w:rsidR="00657929" w:rsidRDefault="00657929" w:rsidP="00456F1A">
      <w:pPr>
        <w:spacing w:after="0" w:line="240" w:lineRule="auto"/>
      </w:pPr>
      <w:r>
        <w:separator/>
      </w:r>
    </w:p>
  </w:footnote>
  <w:footnote w:type="continuationSeparator" w:id="0">
    <w:p w14:paraId="60FC61C9" w14:textId="77777777" w:rsidR="00657929" w:rsidRDefault="00657929" w:rsidP="0045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B13"/>
    <w:multiLevelType w:val="multilevel"/>
    <w:tmpl w:val="CB5867C2"/>
    <w:lvl w:ilvl="0">
      <w:start w:val="23"/>
      <w:numFmt w:val="decimal"/>
      <w:lvlText w:val="2.%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9B3D2C"/>
    <w:multiLevelType w:val="multilevel"/>
    <w:tmpl w:val="F766C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A0629"/>
    <w:multiLevelType w:val="multilevel"/>
    <w:tmpl w:val="05F86D32"/>
    <w:lvl w:ilvl="0">
      <w:start w:val="1"/>
      <w:numFmt w:val="decimal"/>
      <w:lvlText w:val="10.%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213C57"/>
    <w:multiLevelType w:val="multilevel"/>
    <w:tmpl w:val="3970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577B9"/>
    <w:multiLevelType w:val="multilevel"/>
    <w:tmpl w:val="73B6AF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41091"/>
    <w:multiLevelType w:val="multilevel"/>
    <w:tmpl w:val="62B065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05C3C"/>
    <w:multiLevelType w:val="hybridMultilevel"/>
    <w:tmpl w:val="77FC7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3962FF"/>
    <w:multiLevelType w:val="hybridMultilevel"/>
    <w:tmpl w:val="59046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1726B8"/>
    <w:multiLevelType w:val="multilevel"/>
    <w:tmpl w:val="34063C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9E6536"/>
    <w:multiLevelType w:val="multilevel"/>
    <w:tmpl w:val="5B1484B2"/>
    <w:lvl w:ilvl="0">
      <w:start w:val="1"/>
      <w:numFmt w:val="decimal"/>
      <w:lvlText w:val="19.%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4872F92"/>
    <w:multiLevelType w:val="multilevel"/>
    <w:tmpl w:val="4020945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4051CA"/>
    <w:multiLevelType w:val="hybridMultilevel"/>
    <w:tmpl w:val="FE780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41291A"/>
    <w:multiLevelType w:val="multilevel"/>
    <w:tmpl w:val="4F6684B8"/>
    <w:lvl w:ilvl="0">
      <w:start w:val="3"/>
      <w:numFmt w:val="decimal"/>
      <w:lvlText w:val="14.%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A637B0F"/>
    <w:multiLevelType w:val="multilevel"/>
    <w:tmpl w:val="79D0A0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20E17"/>
    <w:multiLevelType w:val="multilevel"/>
    <w:tmpl w:val="825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47E69"/>
    <w:multiLevelType w:val="multilevel"/>
    <w:tmpl w:val="8C288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A3586C"/>
    <w:multiLevelType w:val="hybridMultilevel"/>
    <w:tmpl w:val="DB084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D00420"/>
    <w:multiLevelType w:val="multilevel"/>
    <w:tmpl w:val="3EF00DC2"/>
    <w:lvl w:ilvl="0">
      <w:start w:val="1"/>
      <w:numFmt w:val="decimal"/>
      <w:lvlText w:val="5.%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9D61EC1"/>
    <w:multiLevelType w:val="multilevel"/>
    <w:tmpl w:val="FEF0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24714"/>
    <w:multiLevelType w:val="multilevel"/>
    <w:tmpl w:val="FF7A7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D22DD2"/>
    <w:multiLevelType w:val="hybridMultilevel"/>
    <w:tmpl w:val="058C3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D22E81"/>
    <w:multiLevelType w:val="multilevel"/>
    <w:tmpl w:val="FD9CF078"/>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D0F4783"/>
    <w:multiLevelType w:val="multilevel"/>
    <w:tmpl w:val="4EC40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094901"/>
    <w:multiLevelType w:val="multilevel"/>
    <w:tmpl w:val="2C203B62"/>
    <w:lvl w:ilvl="0">
      <w:start w:val="3"/>
      <w:numFmt w:val="decimal"/>
      <w:lvlText w:val="11.%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4084338"/>
    <w:multiLevelType w:val="multilevel"/>
    <w:tmpl w:val="F0E896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7648A1"/>
    <w:multiLevelType w:val="multilevel"/>
    <w:tmpl w:val="3E440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817BCF"/>
    <w:multiLevelType w:val="multilevel"/>
    <w:tmpl w:val="242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37505A"/>
    <w:multiLevelType w:val="multilevel"/>
    <w:tmpl w:val="8474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00796F"/>
    <w:multiLevelType w:val="multilevel"/>
    <w:tmpl w:val="D95C5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0035A4"/>
    <w:multiLevelType w:val="multilevel"/>
    <w:tmpl w:val="47E0EB1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F56141"/>
    <w:multiLevelType w:val="hybridMultilevel"/>
    <w:tmpl w:val="A7BEA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E43852"/>
    <w:multiLevelType w:val="multilevel"/>
    <w:tmpl w:val="DE96E3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EC7006"/>
    <w:multiLevelType w:val="multilevel"/>
    <w:tmpl w:val="17F80310"/>
    <w:lvl w:ilvl="0">
      <w:start w:val="5"/>
      <w:numFmt w:val="decimal"/>
      <w:lvlText w:val="14.%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48F93608"/>
    <w:multiLevelType w:val="multilevel"/>
    <w:tmpl w:val="BF5A76E4"/>
    <w:lvl w:ilvl="0">
      <w:start w:val="1"/>
      <w:numFmt w:val="decimal"/>
      <w:lvlText w:val="2.%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BA12286"/>
    <w:multiLevelType w:val="multilevel"/>
    <w:tmpl w:val="5E6246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3C37E0"/>
    <w:multiLevelType w:val="multilevel"/>
    <w:tmpl w:val="BD3C1F2C"/>
    <w:lvl w:ilvl="0">
      <w:start w:val="1"/>
      <w:numFmt w:val="decimal"/>
      <w:lvlText w:val="12.%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4EE91698"/>
    <w:multiLevelType w:val="hybridMultilevel"/>
    <w:tmpl w:val="E1B6A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EF72657"/>
    <w:multiLevelType w:val="hybridMultilevel"/>
    <w:tmpl w:val="05A02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16C55F5"/>
    <w:multiLevelType w:val="hybridMultilevel"/>
    <w:tmpl w:val="9EAA6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AE4521"/>
    <w:multiLevelType w:val="multilevel"/>
    <w:tmpl w:val="A418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3C7EAD"/>
    <w:multiLevelType w:val="multilevel"/>
    <w:tmpl w:val="F286BA9A"/>
    <w:lvl w:ilvl="0">
      <w:start w:val="1"/>
      <w:numFmt w:val="decimal"/>
      <w:lvlText w:val="1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53651FBE"/>
    <w:multiLevelType w:val="multilevel"/>
    <w:tmpl w:val="8F66B174"/>
    <w:lvl w:ilvl="0">
      <w:start w:val="5"/>
      <w:numFmt w:val="decimal"/>
      <w:lvlText w:val="13.%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56345E6F"/>
    <w:multiLevelType w:val="hybridMultilevel"/>
    <w:tmpl w:val="0316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64028BF"/>
    <w:multiLevelType w:val="multilevel"/>
    <w:tmpl w:val="B6FC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562377"/>
    <w:multiLevelType w:val="multilevel"/>
    <w:tmpl w:val="6B46E9FC"/>
    <w:lvl w:ilvl="0">
      <w:start w:val="1"/>
      <w:numFmt w:val="decimal"/>
      <w:lvlText w:val="14.%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0E446A5"/>
    <w:multiLevelType w:val="hybridMultilevel"/>
    <w:tmpl w:val="F5568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3D0B7C"/>
    <w:multiLevelType w:val="multilevel"/>
    <w:tmpl w:val="8C24B236"/>
    <w:lvl w:ilvl="0">
      <w:start w:val="10"/>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70E3F24"/>
    <w:multiLevelType w:val="multilevel"/>
    <w:tmpl w:val="5D4EF578"/>
    <w:lvl w:ilvl="0">
      <w:start w:val="1"/>
      <w:numFmt w:val="decimal"/>
      <w:lvlText w:val="20.%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69D3092A"/>
    <w:multiLevelType w:val="multilevel"/>
    <w:tmpl w:val="06EE16F6"/>
    <w:lvl w:ilvl="0">
      <w:start w:val="3"/>
      <w:numFmt w:val="decimal"/>
      <w:lvlText w:val="13.%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6A1903B9"/>
    <w:multiLevelType w:val="multilevel"/>
    <w:tmpl w:val="1A10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736298"/>
    <w:multiLevelType w:val="multilevel"/>
    <w:tmpl w:val="56E4D5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C2A586D"/>
    <w:multiLevelType w:val="hybridMultilevel"/>
    <w:tmpl w:val="3D08A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F35BD9"/>
    <w:multiLevelType w:val="multilevel"/>
    <w:tmpl w:val="8DC893BE"/>
    <w:lvl w:ilvl="0">
      <w:start w:val="1"/>
      <w:numFmt w:val="decimal"/>
      <w:lvlText w:val="11.5.%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71830011"/>
    <w:multiLevelType w:val="multilevel"/>
    <w:tmpl w:val="5A328752"/>
    <w:lvl w:ilvl="0">
      <w:start w:val="11"/>
      <w:numFmt w:val="decimal"/>
      <w:lvlText w:val="%1."/>
      <w:lvlJc w:val="left"/>
      <w:pPr>
        <w:ind w:left="432" w:hanging="432"/>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C00ADF"/>
    <w:multiLevelType w:val="multilevel"/>
    <w:tmpl w:val="689E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4A3F0F"/>
    <w:multiLevelType w:val="multilevel"/>
    <w:tmpl w:val="5AA499BA"/>
    <w:lvl w:ilvl="0">
      <w:start w:val="1"/>
      <w:numFmt w:val="decimal"/>
      <w:lvlText w:val="13.%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7862152A"/>
    <w:multiLevelType w:val="multilevel"/>
    <w:tmpl w:val="48E04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E38046E"/>
    <w:multiLevelType w:val="multilevel"/>
    <w:tmpl w:val="56B02C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3093452">
    <w:abstractNumId w:val="56"/>
  </w:num>
  <w:num w:numId="2" w16cid:durableId="188380164">
    <w:abstractNumId w:val="19"/>
    <w:lvlOverride w:ilvl="0">
      <w:lvl w:ilvl="0">
        <w:numFmt w:val="decimal"/>
        <w:lvlText w:val="%1."/>
        <w:lvlJc w:val="left"/>
      </w:lvl>
    </w:lvlOverride>
  </w:num>
  <w:num w:numId="3" w16cid:durableId="1102651144">
    <w:abstractNumId w:val="19"/>
    <w:lvlOverride w:ilvl="0">
      <w:lvl w:ilvl="0">
        <w:numFmt w:val="decimal"/>
        <w:lvlText w:val="%1."/>
        <w:lvlJc w:val="left"/>
      </w:lvl>
    </w:lvlOverride>
  </w:num>
  <w:num w:numId="4" w16cid:durableId="12804144">
    <w:abstractNumId w:val="19"/>
    <w:lvlOverride w:ilvl="0">
      <w:lvl w:ilvl="0">
        <w:numFmt w:val="decimal"/>
        <w:lvlText w:val="%1."/>
        <w:lvlJc w:val="left"/>
      </w:lvl>
    </w:lvlOverride>
  </w:num>
  <w:num w:numId="5" w16cid:durableId="450441350">
    <w:abstractNumId w:val="26"/>
  </w:num>
  <w:num w:numId="6" w16cid:durableId="1297178602">
    <w:abstractNumId w:val="18"/>
  </w:num>
  <w:num w:numId="7" w16cid:durableId="1005673880">
    <w:abstractNumId w:val="14"/>
  </w:num>
  <w:num w:numId="8" w16cid:durableId="479689430">
    <w:abstractNumId w:val="34"/>
    <w:lvlOverride w:ilvl="0">
      <w:lvl w:ilvl="0">
        <w:numFmt w:val="decimal"/>
        <w:lvlText w:val="%1."/>
        <w:lvlJc w:val="left"/>
      </w:lvl>
    </w:lvlOverride>
  </w:num>
  <w:num w:numId="9" w16cid:durableId="873074263">
    <w:abstractNumId w:val="34"/>
    <w:lvlOverride w:ilvl="0">
      <w:lvl w:ilvl="0">
        <w:numFmt w:val="decimal"/>
        <w:lvlText w:val="%1."/>
        <w:lvlJc w:val="left"/>
      </w:lvl>
    </w:lvlOverride>
  </w:num>
  <w:num w:numId="10" w16cid:durableId="193540872">
    <w:abstractNumId w:val="34"/>
    <w:lvlOverride w:ilvl="0">
      <w:lvl w:ilvl="0">
        <w:numFmt w:val="decimal"/>
        <w:lvlText w:val="%1."/>
        <w:lvlJc w:val="left"/>
      </w:lvl>
    </w:lvlOverride>
  </w:num>
  <w:num w:numId="11" w16cid:durableId="928545004">
    <w:abstractNumId w:val="34"/>
    <w:lvlOverride w:ilvl="0">
      <w:lvl w:ilvl="0">
        <w:numFmt w:val="decimal"/>
        <w:lvlText w:val="%1."/>
        <w:lvlJc w:val="left"/>
      </w:lvl>
    </w:lvlOverride>
  </w:num>
  <w:num w:numId="12" w16cid:durableId="620648124">
    <w:abstractNumId w:val="34"/>
    <w:lvlOverride w:ilvl="0">
      <w:lvl w:ilvl="0">
        <w:numFmt w:val="decimal"/>
        <w:lvlText w:val="%1."/>
        <w:lvlJc w:val="left"/>
      </w:lvl>
    </w:lvlOverride>
  </w:num>
  <w:num w:numId="13" w16cid:durableId="1732344492">
    <w:abstractNumId w:val="2"/>
  </w:num>
  <w:num w:numId="14" w16cid:durableId="262349056">
    <w:abstractNumId w:val="15"/>
    <w:lvlOverride w:ilvl="0">
      <w:lvl w:ilvl="0">
        <w:numFmt w:val="decimal"/>
        <w:lvlText w:val="%1."/>
        <w:lvlJc w:val="left"/>
      </w:lvl>
    </w:lvlOverride>
  </w:num>
  <w:num w:numId="15" w16cid:durableId="747388393">
    <w:abstractNumId w:val="40"/>
  </w:num>
  <w:num w:numId="16" w16cid:durableId="1242062305">
    <w:abstractNumId w:val="52"/>
  </w:num>
  <w:num w:numId="17" w16cid:durableId="1906069575">
    <w:abstractNumId w:val="8"/>
    <w:lvlOverride w:ilvl="0">
      <w:lvl w:ilvl="0">
        <w:numFmt w:val="decimal"/>
        <w:lvlText w:val="%1."/>
        <w:lvlJc w:val="left"/>
      </w:lvl>
    </w:lvlOverride>
  </w:num>
  <w:num w:numId="18" w16cid:durableId="138379206">
    <w:abstractNumId w:val="35"/>
  </w:num>
  <w:num w:numId="19" w16cid:durableId="638655247">
    <w:abstractNumId w:val="31"/>
    <w:lvlOverride w:ilvl="0">
      <w:lvl w:ilvl="0">
        <w:numFmt w:val="decimal"/>
        <w:lvlText w:val="%1."/>
        <w:lvlJc w:val="left"/>
      </w:lvl>
    </w:lvlOverride>
  </w:num>
  <w:num w:numId="20" w16cid:durableId="106003647">
    <w:abstractNumId w:val="55"/>
  </w:num>
  <w:num w:numId="21" w16cid:durableId="489519614">
    <w:abstractNumId w:val="39"/>
  </w:num>
  <w:num w:numId="22" w16cid:durableId="25376255">
    <w:abstractNumId w:val="57"/>
    <w:lvlOverride w:ilvl="0">
      <w:lvl w:ilvl="0">
        <w:numFmt w:val="decimal"/>
        <w:lvlText w:val="%1."/>
        <w:lvlJc w:val="left"/>
      </w:lvl>
    </w:lvlOverride>
  </w:num>
  <w:num w:numId="23" w16cid:durableId="2100521712">
    <w:abstractNumId w:val="44"/>
  </w:num>
  <w:num w:numId="24" w16cid:durableId="586305617">
    <w:abstractNumId w:val="27"/>
  </w:num>
  <w:num w:numId="25" w16cid:durableId="1196388344">
    <w:abstractNumId w:val="22"/>
  </w:num>
  <w:num w:numId="26" w16cid:durableId="1579830936">
    <w:abstractNumId w:val="25"/>
  </w:num>
  <w:num w:numId="27" w16cid:durableId="916667326">
    <w:abstractNumId w:val="54"/>
  </w:num>
  <w:num w:numId="28" w16cid:durableId="666202581">
    <w:abstractNumId w:val="43"/>
  </w:num>
  <w:num w:numId="29" w16cid:durableId="339940504">
    <w:abstractNumId w:val="28"/>
    <w:lvlOverride w:ilvl="0">
      <w:lvl w:ilvl="0">
        <w:numFmt w:val="decimal"/>
        <w:lvlText w:val="%1."/>
        <w:lvlJc w:val="left"/>
      </w:lvl>
    </w:lvlOverride>
  </w:num>
  <w:num w:numId="30" w16cid:durableId="1075904823">
    <w:abstractNumId w:val="28"/>
    <w:lvlOverride w:ilvl="0">
      <w:lvl w:ilvl="0">
        <w:numFmt w:val="decimal"/>
        <w:lvlText w:val="%1."/>
        <w:lvlJc w:val="left"/>
      </w:lvl>
    </w:lvlOverride>
  </w:num>
  <w:num w:numId="31" w16cid:durableId="1453280548">
    <w:abstractNumId w:val="28"/>
    <w:lvlOverride w:ilvl="0">
      <w:lvl w:ilvl="0">
        <w:numFmt w:val="decimal"/>
        <w:lvlText w:val="%1."/>
        <w:lvlJc w:val="left"/>
      </w:lvl>
    </w:lvlOverride>
  </w:num>
  <w:num w:numId="32" w16cid:durableId="819887351">
    <w:abstractNumId w:val="28"/>
    <w:lvlOverride w:ilvl="0">
      <w:lvl w:ilvl="0">
        <w:numFmt w:val="decimal"/>
        <w:lvlText w:val="%1."/>
        <w:lvlJc w:val="left"/>
      </w:lvl>
    </w:lvlOverride>
  </w:num>
  <w:num w:numId="33" w16cid:durableId="307781574">
    <w:abstractNumId w:val="28"/>
    <w:lvlOverride w:ilvl="0">
      <w:lvl w:ilvl="0">
        <w:numFmt w:val="decimal"/>
        <w:lvlText w:val="%1."/>
        <w:lvlJc w:val="left"/>
      </w:lvl>
    </w:lvlOverride>
  </w:num>
  <w:num w:numId="34" w16cid:durableId="1857839660">
    <w:abstractNumId w:val="28"/>
    <w:lvlOverride w:ilvl="0">
      <w:lvl w:ilvl="0">
        <w:numFmt w:val="decimal"/>
        <w:lvlText w:val="%1."/>
        <w:lvlJc w:val="left"/>
      </w:lvl>
    </w:lvlOverride>
  </w:num>
  <w:num w:numId="35" w16cid:durableId="758989671">
    <w:abstractNumId w:val="28"/>
    <w:lvlOverride w:ilvl="0">
      <w:lvl w:ilvl="0">
        <w:numFmt w:val="decimal"/>
        <w:lvlText w:val="%1."/>
        <w:lvlJc w:val="left"/>
      </w:lvl>
    </w:lvlOverride>
  </w:num>
  <w:num w:numId="36" w16cid:durableId="44647282">
    <w:abstractNumId w:val="28"/>
    <w:lvlOverride w:ilvl="0">
      <w:lvl w:ilvl="0">
        <w:numFmt w:val="decimal"/>
        <w:lvlText w:val="%1."/>
        <w:lvlJc w:val="left"/>
      </w:lvl>
    </w:lvlOverride>
  </w:num>
  <w:num w:numId="37" w16cid:durableId="1580560456">
    <w:abstractNumId w:val="28"/>
    <w:lvlOverride w:ilvl="0">
      <w:lvl w:ilvl="0">
        <w:numFmt w:val="decimal"/>
        <w:lvlText w:val="%1."/>
        <w:lvlJc w:val="left"/>
      </w:lvl>
    </w:lvlOverride>
  </w:num>
  <w:num w:numId="38" w16cid:durableId="657655518">
    <w:abstractNumId w:val="28"/>
    <w:lvlOverride w:ilvl="0">
      <w:lvl w:ilvl="0">
        <w:numFmt w:val="decimal"/>
        <w:lvlText w:val="%1."/>
        <w:lvlJc w:val="left"/>
      </w:lvl>
    </w:lvlOverride>
  </w:num>
  <w:num w:numId="39" w16cid:durableId="1718048952">
    <w:abstractNumId w:val="28"/>
    <w:lvlOverride w:ilvl="0">
      <w:lvl w:ilvl="0">
        <w:numFmt w:val="decimal"/>
        <w:lvlText w:val="%1."/>
        <w:lvlJc w:val="left"/>
      </w:lvl>
    </w:lvlOverride>
  </w:num>
  <w:num w:numId="40" w16cid:durableId="1066803206">
    <w:abstractNumId w:val="28"/>
    <w:lvlOverride w:ilvl="0">
      <w:lvl w:ilvl="0">
        <w:numFmt w:val="decimal"/>
        <w:lvlText w:val="%1."/>
        <w:lvlJc w:val="left"/>
      </w:lvl>
    </w:lvlOverride>
  </w:num>
  <w:num w:numId="41" w16cid:durableId="636951967">
    <w:abstractNumId w:val="28"/>
    <w:lvlOverride w:ilvl="0">
      <w:lvl w:ilvl="0">
        <w:numFmt w:val="decimal"/>
        <w:lvlText w:val="%1."/>
        <w:lvlJc w:val="left"/>
      </w:lvl>
    </w:lvlOverride>
  </w:num>
  <w:num w:numId="42" w16cid:durableId="1303581344">
    <w:abstractNumId w:val="28"/>
    <w:lvlOverride w:ilvl="0">
      <w:lvl w:ilvl="0">
        <w:numFmt w:val="decimal"/>
        <w:lvlText w:val="%1."/>
        <w:lvlJc w:val="left"/>
      </w:lvl>
    </w:lvlOverride>
  </w:num>
  <w:num w:numId="43" w16cid:durableId="145167602">
    <w:abstractNumId w:val="28"/>
    <w:lvlOverride w:ilvl="0">
      <w:lvl w:ilvl="0">
        <w:numFmt w:val="decimal"/>
        <w:lvlText w:val="%1."/>
        <w:lvlJc w:val="left"/>
      </w:lvl>
    </w:lvlOverride>
  </w:num>
  <w:num w:numId="44" w16cid:durableId="47996419">
    <w:abstractNumId w:val="28"/>
    <w:lvlOverride w:ilvl="0">
      <w:lvl w:ilvl="0">
        <w:numFmt w:val="decimal"/>
        <w:lvlText w:val="%1."/>
        <w:lvlJc w:val="left"/>
      </w:lvl>
    </w:lvlOverride>
  </w:num>
  <w:num w:numId="45" w16cid:durableId="1315645050">
    <w:abstractNumId w:val="9"/>
  </w:num>
  <w:num w:numId="46" w16cid:durableId="1861355296">
    <w:abstractNumId w:val="10"/>
    <w:lvlOverride w:ilvl="0">
      <w:lvl w:ilvl="0">
        <w:numFmt w:val="decimal"/>
        <w:lvlText w:val="%1."/>
        <w:lvlJc w:val="left"/>
      </w:lvl>
    </w:lvlOverride>
  </w:num>
  <w:num w:numId="47" w16cid:durableId="237326914">
    <w:abstractNumId w:val="47"/>
  </w:num>
  <w:num w:numId="48" w16cid:durableId="45878368">
    <w:abstractNumId w:val="29"/>
    <w:lvlOverride w:ilvl="0">
      <w:lvl w:ilvl="0">
        <w:numFmt w:val="decimal"/>
        <w:lvlText w:val="%1."/>
        <w:lvlJc w:val="left"/>
      </w:lvl>
    </w:lvlOverride>
  </w:num>
  <w:num w:numId="49" w16cid:durableId="1538280065">
    <w:abstractNumId w:val="3"/>
  </w:num>
  <w:num w:numId="50" w16cid:durableId="80031989">
    <w:abstractNumId w:val="21"/>
  </w:num>
  <w:num w:numId="51" w16cid:durableId="1165318281">
    <w:abstractNumId w:val="1"/>
    <w:lvlOverride w:ilvl="0">
      <w:lvl w:ilvl="0">
        <w:numFmt w:val="decimal"/>
        <w:lvlText w:val="%1."/>
        <w:lvlJc w:val="left"/>
      </w:lvl>
    </w:lvlOverride>
  </w:num>
  <w:num w:numId="52" w16cid:durableId="1894581012">
    <w:abstractNumId w:val="1"/>
    <w:lvlOverride w:ilvl="0">
      <w:lvl w:ilvl="0">
        <w:numFmt w:val="decimal"/>
        <w:lvlText w:val="%1."/>
        <w:lvlJc w:val="left"/>
      </w:lvl>
    </w:lvlOverride>
  </w:num>
  <w:num w:numId="53" w16cid:durableId="1586304176">
    <w:abstractNumId w:val="17"/>
  </w:num>
  <w:num w:numId="54" w16cid:durableId="945500349">
    <w:abstractNumId w:val="50"/>
    <w:lvlOverride w:ilvl="0">
      <w:lvl w:ilvl="0">
        <w:numFmt w:val="decimal"/>
        <w:lvlText w:val="%1."/>
        <w:lvlJc w:val="left"/>
      </w:lvl>
    </w:lvlOverride>
  </w:num>
  <w:num w:numId="55" w16cid:durableId="2144276302">
    <w:abstractNumId w:val="50"/>
    <w:lvlOverride w:ilvl="0">
      <w:lvl w:ilvl="0">
        <w:numFmt w:val="decimal"/>
        <w:lvlText w:val="%1."/>
        <w:lvlJc w:val="left"/>
      </w:lvl>
    </w:lvlOverride>
  </w:num>
  <w:num w:numId="56" w16cid:durableId="629673398">
    <w:abstractNumId w:val="50"/>
    <w:lvlOverride w:ilvl="0">
      <w:lvl w:ilvl="0">
        <w:numFmt w:val="decimal"/>
        <w:lvlText w:val="%1."/>
        <w:lvlJc w:val="left"/>
      </w:lvl>
    </w:lvlOverride>
  </w:num>
  <w:num w:numId="57" w16cid:durableId="1170413895">
    <w:abstractNumId w:val="50"/>
    <w:lvlOverride w:ilvl="0">
      <w:lvl w:ilvl="0">
        <w:numFmt w:val="decimal"/>
        <w:lvlText w:val="%1."/>
        <w:lvlJc w:val="left"/>
      </w:lvl>
    </w:lvlOverride>
  </w:num>
  <w:num w:numId="58" w16cid:durableId="1547109126">
    <w:abstractNumId w:val="49"/>
  </w:num>
  <w:num w:numId="59" w16cid:durableId="1487894830">
    <w:abstractNumId w:val="33"/>
  </w:num>
  <w:num w:numId="60" w16cid:durableId="570384513">
    <w:abstractNumId w:val="5"/>
    <w:lvlOverride w:ilvl="0">
      <w:lvl w:ilvl="0">
        <w:numFmt w:val="decimal"/>
        <w:lvlText w:val="%1."/>
        <w:lvlJc w:val="left"/>
      </w:lvl>
    </w:lvlOverride>
  </w:num>
  <w:num w:numId="61" w16cid:durableId="1859393810">
    <w:abstractNumId w:val="5"/>
    <w:lvlOverride w:ilvl="0">
      <w:lvl w:ilvl="0">
        <w:numFmt w:val="decimal"/>
        <w:lvlText w:val="%1."/>
        <w:lvlJc w:val="left"/>
      </w:lvl>
    </w:lvlOverride>
  </w:num>
  <w:num w:numId="62" w16cid:durableId="1066420829">
    <w:abstractNumId w:val="5"/>
    <w:lvlOverride w:ilvl="0">
      <w:lvl w:ilvl="0">
        <w:numFmt w:val="decimal"/>
        <w:lvlText w:val="%1."/>
        <w:lvlJc w:val="left"/>
      </w:lvl>
    </w:lvlOverride>
  </w:num>
  <w:num w:numId="63" w16cid:durableId="739793305">
    <w:abstractNumId w:val="5"/>
    <w:lvlOverride w:ilvl="0">
      <w:lvl w:ilvl="0">
        <w:numFmt w:val="decimal"/>
        <w:lvlText w:val="%1."/>
        <w:lvlJc w:val="left"/>
      </w:lvl>
    </w:lvlOverride>
  </w:num>
  <w:num w:numId="64" w16cid:durableId="1663847311">
    <w:abstractNumId w:val="5"/>
    <w:lvlOverride w:ilvl="0">
      <w:lvl w:ilvl="0">
        <w:numFmt w:val="decimal"/>
        <w:lvlText w:val="%1."/>
        <w:lvlJc w:val="left"/>
      </w:lvl>
    </w:lvlOverride>
  </w:num>
  <w:num w:numId="65" w16cid:durableId="64038152">
    <w:abstractNumId w:val="5"/>
    <w:lvlOverride w:ilvl="0">
      <w:lvl w:ilvl="0">
        <w:numFmt w:val="decimal"/>
        <w:lvlText w:val="%1."/>
        <w:lvlJc w:val="left"/>
      </w:lvl>
    </w:lvlOverride>
  </w:num>
  <w:num w:numId="66" w16cid:durableId="1118573954">
    <w:abstractNumId w:val="5"/>
    <w:lvlOverride w:ilvl="0">
      <w:lvl w:ilvl="0">
        <w:numFmt w:val="decimal"/>
        <w:lvlText w:val="%1."/>
        <w:lvlJc w:val="left"/>
      </w:lvl>
    </w:lvlOverride>
  </w:num>
  <w:num w:numId="67" w16cid:durableId="137654784">
    <w:abstractNumId w:val="5"/>
    <w:lvlOverride w:ilvl="0">
      <w:lvl w:ilvl="0">
        <w:numFmt w:val="decimal"/>
        <w:lvlText w:val="%1."/>
        <w:lvlJc w:val="left"/>
      </w:lvl>
    </w:lvlOverride>
  </w:num>
  <w:num w:numId="68" w16cid:durableId="1191409661">
    <w:abstractNumId w:val="5"/>
    <w:lvlOverride w:ilvl="0">
      <w:lvl w:ilvl="0">
        <w:numFmt w:val="decimal"/>
        <w:lvlText w:val="%1."/>
        <w:lvlJc w:val="left"/>
      </w:lvl>
    </w:lvlOverride>
  </w:num>
  <w:num w:numId="69" w16cid:durableId="756093693">
    <w:abstractNumId w:val="5"/>
    <w:lvlOverride w:ilvl="0">
      <w:lvl w:ilvl="0">
        <w:numFmt w:val="decimal"/>
        <w:lvlText w:val="%1."/>
        <w:lvlJc w:val="left"/>
      </w:lvl>
    </w:lvlOverride>
  </w:num>
  <w:num w:numId="70" w16cid:durableId="1892686017">
    <w:abstractNumId w:val="5"/>
    <w:lvlOverride w:ilvl="0">
      <w:lvl w:ilvl="0">
        <w:numFmt w:val="decimal"/>
        <w:lvlText w:val="%1."/>
        <w:lvlJc w:val="left"/>
      </w:lvl>
    </w:lvlOverride>
  </w:num>
  <w:num w:numId="71" w16cid:durableId="1297180853">
    <w:abstractNumId w:val="24"/>
    <w:lvlOverride w:ilvl="0">
      <w:lvl w:ilvl="0">
        <w:numFmt w:val="decimal"/>
        <w:lvlText w:val="%1."/>
        <w:lvlJc w:val="left"/>
      </w:lvl>
    </w:lvlOverride>
  </w:num>
  <w:num w:numId="72" w16cid:durableId="1723210939">
    <w:abstractNumId w:val="24"/>
    <w:lvlOverride w:ilvl="0">
      <w:lvl w:ilvl="0">
        <w:numFmt w:val="decimal"/>
        <w:lvlText w:val="%1."/>
        <w:lvlJc w:val="left"/>
      </w:lvl>
    </w:lvlOverride>
  </w:num>
  <w:num w:numId="73" w16cid:durableId="985277813">
    <w:abstractNumId w:val="24"/>
    <w:lvlOverride w:ilvl="0">
      <w:lvl w:ilvl="0">
        <w:numFmt w:val="decimal"/>
        <w:lvlText w:val="%1."/>
        <w:lvlJc w:val="left"/>
      </w:lvl>
    </w:lvlOverride>
  </w:num>
  <w:num w:numId="74" w16cid:durableId="398091159">
    <w:abstractNumId w:val="24"/>
    <w:lvlOverride w:ilvl="0">
      <w:lvl w:ilvl="0">
        <w:numFmt w:val="decimal"/>
        <w:lvlText w:val="%1."/>
        <w:lvlJc w:val="left"/>
      </w:lvl>
    </w:lvlOverride>
  </w:num>
  <w:num w:numId="75" w16cid:durableId="1538809969">
    <w:abstractNumId w:val="24"/>
    <w:lvlOverride w:ilvl="0">
      <w:lvl w:ilvl="0">
        <w:numFmt w:val="decimal"/>
        <w:lvlText w:val="%1."/>
        <w:lvlJc w:val="left"/>
      </w:lvl>
    </w:lvlOverride>
  </w:num>
  <w:num w:numId="76" w16cid:durableId="1974941575">
    <w:abstractNumId w:val="24"/>
    <w:lvlOverride w:ilvl="0">
      <w:lvl w:ilvl="0">
        <w:numFmt w:val="decimal"/>
        <w:lvlText w:val="%1."/>
        <w:lvlJc w:val="left"/>
      </w:lvl>
    </w:lvlOverride>
  </w:num>
  <w:num w:numId="77" w16cid:durableId="556747032">
    <w:abstractNumId w:val="24"/>
    <w:lvlOverride w:ilvl="0">
      <w:lvl w:ilvl="0">
        <w:numFmt w:val="decimal"/>
        <w:lvlText w:val="%1."/>
        <w:lvlJc w:val="left"/>
      </w:lvl>
    </w:lvlOverride>
  </w:num>
  <w:num w:numId="78" w16cid:durableId="1474106137">
    <w:abstractNumId w:val="24"/>
    <w:lvlOverride w:ilvl="0">
      <w:lvl w:ilvl="0">
        <w:numFmt w:val="decimal"/>
        <w:lvlText w:val="%1."/>
        <w:lvlJc w:val="left"/>
      </w:lvl>
    </w:lvlOverride>
  </w:num>
  <w:num w:numId="79" w16cid:durableId="1929118468">
    <w:abstractNumId w:val="13"/>
    <w:lvlOverride w:ilvl="0">
      <w:lvl w:ilvl="0">
        <w:numFmt w:val="decimal"/>
        <w:lvlText w:val="%1."/>
        <w:lvlJc w:val="left"/>
      </w:lvl>
    </w:lvlOverride>
  </w:num>
  <w:num w:numId="80" w16cid:durableId="135223494">
    <w:abstractNumId w:val="13"/>
    <w:lvlOverride w:ilvl="0">
      <w:lvl w:ilvl="0">
        <w:numFmt w:val="decimal"/>
        <w:lvlText w:val="%1."/>
        <w:lvlJc w:val="left"/>
      </w:lvl>
    </w:lvlOverride>
  </w:num>
  <w:num w:numId="81" w16cid:durableId="365523146">
    <w:abstractNumId w:val="13"/>
    <w:lvlOverride w:ilvl="0">
      <w:lvl w:ilvl="0">
        <w:numFmt w:val="decimal"/>
        <w:lvlText w:val="%1."/>
        <w:lvlJc w:val="left"/>
      </w:lvl>
    </w:lvlOverride>
  </w:num>
  <w:num w:numId="82" w16cid:durableId="343554983">
    <w:abstractNumId w:val="51"/>
  </w:num>
  <w:num w:numId="83" w16cid:durableId="1780223589">
    <w:abstractNumId w:val="20"/>
  </w:num>
  <w:num w:numId="84" w16cid:durableId="377054376">
    <w:abstractNumId w:val="4"/>
  </w:num>
  <w:num w:numId="85" w16cid:durableId="1669440">
    <w:abstractNumId w:val="6"/>
  </w:num>
  <w:num w:numId="86" w16cid:durableId="123693340">
    <w:abstractNumId w:val="46"/>
  </w:num>
  <w:num w:numId="87" w16cid:durableId="498231649">
    <w:abstractNumId w:val="7"/>
  </w:num>
  <w:num w:numId="88" w16cid:durableId="747507357">
    <w:abstractNumId w:val="23"/>
  </w:num>
  <w:num w:numId="89" w16cid:durableId="1431317747">
    <w:abstractNumId w:val="53"/>
  </w:num>
  <w:num w:numId="90" w16cid:durableId="1381590820">
    <w:abstractNumId w:val="11"/>
  </w:num>
  <w:num w:numId="91" w16cid:durableId="996302617">
    <w:abstractNumId w:val="30"/>
  </w:num>
  <w:num w:numId="92" w16cid:durableId="1099444324">
    <w:abstractNumId w:val="48"/>
  </w:num>
  <w:num w:numId="93" w16cid:durableId="1685590701">
    <w:abstractNumId w:val="41"/>
  </w:num>
  <w:num w:numId="94" w16cid:durableId="474419629">
    <w:abstractNumId w:val="12"/>
  </w:num>
  <w:num w:numId="95" w16cid:durableId="2061711704">
    <w:abstractNumId w:val="42"/>
  </w:num>
  <w:num w:numId="96" w16cid:durableId="87318166">
    <w:abstractNumId w:val="32"/>
  </w:num>
  <w:num w:numId="97" w16cid:durableId="1662660992">
    <w:abstractNumId w:val="25"/>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3.%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8" w16cid:durableId="1943881547">
    <w:abstractNumId w:val="38"/>
  </w:num>
  <w:num w:numId="99" w16cid:durableId="143089097">
    <w:abstractNumId w:val="16"/>
  </w:num>
  <w:num w:numId="100" w16cid:durableId="1341932611">
    <w:abstractNumId w:val="17"/>
    <w:lvlOverride w:ilvl="0">
      <w:lvl w:ilvl="0">
        <w:start w:val="1"/>
        <w:numFmt w:val="decimal"/>
        <w:lvlText w:val="5.%1"/>
        <w:lvlJc w:val="left"/>
        <w:pPr>
          <w:tabs>
            <w:tab w:val="num" w:pos="720"/>
          </w:tabs>
          <w:ind w:left="720" w:hanging="360"/>
        </w:pPr>
        <w:rPr>
          <w:rFonts w:hint="default"/>
        </w:rPr>
      </w:lvl>
    </w:lvlOverride>
    <w:lvlOverride w:ilvl="1">
      <w:lvl w:ilvl="1">
        <w:start w:val="1"/>
        <w:numFmt w:val="decimal"/>
        <w:lvlText w:val="5.8.%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01" w16cid:durableId="150021452">
    <w:abstractNumId w:val="17"/>
    <w:lvlOverride w:ilvl="0">
      <w:lvl w:ilvl="0">
        <w:start w:val="1"/>
        <w:numFmt w:val="decimal"/>
        <w:lvlText w:val="5.%1"/>
        <w:lvlJc w:val="left"/>
        <w:pPr>
          <w:tabs>
            <w:tab w:val="num" w:pos="720"/>
          </w:tabs>
          <w:ind w:left="720" w:hanging="360"/>
        </w:pPr>
        <w:rPr>
          <w:rFonts w:hint="default"/>
        </w:rPr>
      </w:lvl>
    </w:lvlOverride>
    <w:lvlOverride w:ilvl="1">
      <w:lvl w:ilvl="1">
        <w:start w:val="1"/>
        <w:numFmt w:val="decimal"/>
        <w:lvlText w:val="5.9.%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02" w16cid:durableId="24645529">
    <w:abstractNumId w:val="17"/>
    <w:lvlOverride w:ilvl="0">
      <w:lvl w:ilvl="0">
        <w:start w:val="1"/>
        <w:numFmt w:val="decimal"/>
        <w:lvlText w:val="5.%1"/>
        <w:lvlJc w:val="left"/>
        <w:pPr>
          <w:tabs>
            <w:tab w:val="num" w:pos="720"/>
          </w:tabs>
          <w:ind w:left="720" w:hanging="360"/>
        </w:pPr>
        <w:rPr>
          <w:rFonts w:hint="default"/>
        </w:rPr>
      </w:lvl>
    </w:lvlOverride>
    <w:lvlOverride w:ilvl="1">
      <w:lvl w:ilvl="1">
        <w:start w:val="1"/>
        <w:numFmt w:val="decimal"/>
        <w:lvlText w:val="5.10.%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03" w16cid:durableId="693575420">
    <w:abstractNumId w:val="37"/>
  </w:num>
  <w:num w:numId="104" w16cid:durableId="1341467958">
    <w:abstractNumId w:val="0"/>
  </w:num>
  <w:num w:numId="105" w16cid:durableId="898521479">
    <w:abstractNumId w:val="5"/>
    <w:lvlOverride w:ilvl="0">
      <w:lvl w:ilvl="0">
        <w:start w:val="3"/>
        <w:numFmt w:val="decimal"/>
        <w:lvlText w:val="%1."/>
        <w:lvlJc w:val="left"/>
        <w:pPr>
          <w:tabs>
            <w:tab w:val="num" w:pos="720"/>
          </w:tabs>
          <w:ind w:left="720" w:hanging="360"/>
        </w:pPr>
        <w:rPr>
          <w:rFonts w:hint="default"/>
        </w:rPr>
      </w:lvl>
    </w:lvlOverride>
    <w:lvlOverride w:ilvl="1">
      <w:lvl w:ilvl="1">
        <w:start w:val="1"/>
        <w:numFmt w:val="decimal"/>
        <w:lvlText w:val="3.%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06" w16cid:durableId="402417391">
    <w:abstractNumId w:val="36"/>
  </w:num>
  <w:num w:numId="107" w16cid:durableId="1279407964">
    <w:abstractNumId w:val="4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8204B"/>
    <w:rsid w:val="000861EA"/>
    <w:rsid w:val="000C07A8"/>
    <w:rsid w:val="00146905"/>
    <w:rsid w:val="00382D7D"/>
    <w:rsid w:val="003B2971"/>
    <w:rsid w:val="00456F1A"/>
    <w:rsid w:val="005A6E7F"/>
    <w:rsid w:val="005C77E2"/>
    <w:rsid w:val="005D41C8"/>
    <w:rsid w:val="00657929"/>
    <w:rsid w:val="007A5C7C"/>
    <w:rsid w:val="007B2D33"/>
    <w:rsid w:val="008E74BF"/>
    <w:rsid w:val="0098676F"/>
    <w:rsid w:val="009A1F97"/>
    <w:rsid w:val="009A2CED"/>
    <w:rsid w:val="00B83742"/>
    <w:rsid w:val="00C8407A"/>
    <w:rsid w:val="00D048ED"/>
    <w:rsid w:val="00D765FF"/>
    <w:rsid w:val="00E05D93"/>
    <w:rsid w:val="00EC3668"/>
    <w:rsid w:val="00EE7771"/>
    <w:rsid w:val="00F8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3547B"/>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character" w:styleId="ac">
    <w:name w:val="Hyperlink"/>
    <w:basedOn w:val="a0"/>
    <w:uiPriority w:val="99"/>
    <w:unhideWhenUsed/>
    <w:rsid w:val="000861EA"/>
    <w:rPr>
      <w:color w:val="0563C1" w:themeColor="hyperlink"/>
      <w:u w:val="single"/>
    </w:rPr>
  </w:style>
  <w:style w:type="character" w:styleId="ad">
    <w:name w:val="Unresolved Mention"/>
    <w:basedOn w:val="a0"/>
    <w:uiPriority w:val="99"/>
    <w:semiHidden/>
    <w:unhideWhenUsed/>
    <w:rsid w:val="000861EA"/>
    <w:rPr>
      <w:color w:val="605E5C"/>
      <w:shd w:val="clear" w:color="auto" w:fill="E1DFDD"/>
    </w:rPr>
  </w:style>
  <w:style w:type="paragraph" w:styleId="ae">
    <w:name w:val="No Spacing"/>
    <w:uiPriority w:val="1"/>
    <w:qFormat/>
    <w:rsid w:val="005A6E7F"/>
    <w:pPr>
      <w:spacing w:after="0" w:line="240" w:lineRule="auto"/>
    </w:pPr>
  </w:style>
  <w:style w:type="paragraph" w:styleId="af">
    <w:name w:val="header"/>
    <w:basedOn w:val="a"/>
    <w:link w:val="af0"/>
    <w:uiPriority w:val="99"/>
    <w:unhideWhenUsed/>
    <w:rsid w:val="00456F1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56F1A"/>
  </w:style>
  <w:style w:type="paragraph" w:styleId="af1">
    <w:name w:val="footer"/>
    <w:basedOn w:val="a"/>
    <w:link w:val="af2"/>
    <w:uiPriority w:val="99"/>
    <w:unhideWhenUsed/>
    <w:rsid w:val="00456F1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5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861555273">
      <w:bodyDiv w:val="1"/>
      <w:marLeft w:val="0"/>
      <w:marRight w:val="0"/>
      <w:marTop w:val="0"/>
      <w:marBottom w:val="0"/>
      <w:divBdr>
        <w:top w:val="none" w:sz="0" w:space="0" w:color="auto"/>
        <w:left w:val="none" w:sz="0" w:space="0" w:color="auto"/>
        <w:bottom w:val="none" w:sz="0" w:space="0" w:color="auto"/>
        <w:right w:val="none" w:sz="0" w:space="0" w:color="auto"/>
      </w:divBdr>
    </w:div>
    <w:div w:id="1143349149">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 w:id="1277063216">
      <w:bodyDiv w:val="1"/>
      <w:marLeft w:val="0"/>
      <w:marRight w:val="0"/>
      <w:marTop w:val="0"/>
      <w:marBottom w:val="0"/>
      <w:divBdr>
        <w:top w:val="none" w:sz="0" w:space="0" w:color="auto"/>
        <w:left w:val="none" w:sz="0" w:space="0" w:color="auto"/>
        <w:bottom w:val="none" w:sz="0" w:space="0" w:color="auto"/>
        <w:right w:val="none" w:sz="0" w:space="0" w:color="auto"/>
      </w:divBdr>
    </w:div>
    <w:div w:id="17493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80-17" TargetMode="External"/><Relationship Id="rId13" Type="http://schemas.openxmlformats.org/officeDocument/2006/relationships/hyperlink" Target="https://zakon.rada.gov.ua/laws/show/3480-15?find=1&amp;text=%D0%B4%D0%B8%D0%BB%D0%B5%D1%80%D1%81" TargetMode="External"/><Relationship Id="rId18" Type="http://schemas.openxmlformats.org/officeDocument/2006/relationships/hyperlink" Target="https://zakon.rada.gov.ua/laws/show/3480-15?find=1&amp;text=%D1%83%D0%BF%D1%80%D0%B0%D0%B2%D0%BB%D1%96%D0%BD%D0%BD%D1%8F+%D0%BF%D0%BE%D1%80%D1%82%D1%84" TargetMode="External"/><Relationship Id="rId26" Type="http://schemas.openxmlformats.org/officeDocument/2006/relationships/hyperlink" Target="https://zakon.rada.gov.ua/laws/show/3480-15?find=1&amp;text=%D0%B4%D1%96%D1%8F%D0%BB%D1%8C%D0%BD%D1%96%D1%81%D1%82%D1%8C+%D0%B7+%D1%80%D0%BE%D0%B7%D0%BC%D1%96%D1%89%D0%B5%D0%BD%D0%BD%D1%8F" TargetMode="External"/><Relationship Id="rId3" Type="http://schemas.openxmlformats.org/officeDocument/2006/relationships/settings" Target="settings.xml"/><Relationship Id="rId21" Type="http://schemas.openxmlformats.org/officeDocument/2006/relationships/hyperlink" Target="https://zakon.rada.gov.ua/laws/show/3480-15?find=1&amp;text=%D1%83%D0%BF%D1%80%D0%B0%D0%B2%D0%BB%D1%96%D0%BD%D0%BD%D1%8F+%D0%BF%D0%BE%D1%80%D1%82%D1%84" TargetMode="External"/><Relationship Id="rId7" Type="http://schemas.openxmlformats.org/officeDocument/2006/relationships/hyperlink" Target="https://zakon.rada.gov.ua/laws/show/z0060-21" TargetMode="External"/><Relationship Id="rId12" Type="http://schemas.openxmlformats.org/officeDocument/2006/relationships/hyperlink" Target="https://zakon.rada.gov.ua/laws/show/5080-17" TargetMode="External"/><Relationship Id="rId17" Type="http://schemas.openxmlformats.org/officeDocument/2006/relationships/hyperlink" Target="https://zakon.rada.gov.ua/laws/show/3480-15?find=1&amp;text=%D1%83%D0%BF%D1%80%D0%B0%D0%B2%D0%BB%D1%96%D0%BD%D0%BD%D1%8F+%D0%BF%D0%BE%D1%80%D1%82%D1%84" TargetMode="External"/><Relationship Id="rId25" Type="http://schemas.openxmlformats.org/officeDocument/2006/relationships/hyperlink" Target="https://zakon.rada.gov.ua/laws/show/3480-15?find=1&amp;text=%D0%B4%D1%96%D1%8F%D0%BB%D1%8C%D0%BD%D1%96%D1%81%D1%82%D1%8C+%D0%B7+%D1%80%D0%BE%D0%B7%D0%BC%D1%96%D1%89%D0%B5%D0%BD%D0%BD%D1%8F" TargetMode="External"/><Relationship Id="rId2" Type="http://schemas.openxmlformats.org/officeDocument/2006/relationships/styles" Target="styles.xml"/><Relationship Id="rId16" Type="http://schemas.openxmlformats.org/officeDocument/2006/relationships/hyperlink" Target="https://zakon.rada.gov.ua/laws/show/3480-15?find=1&amp;text=%D1%83%D0%BF%D1%80%D0%B0%D0%B2%D0%BB%D1%96%D0%BD%D0%BD%D1%8F+%D0%BF%D0%BE%D1%80%D1%82%D1%84" TargetMode="External"/><Relationship Id="rId20" Type="http://schemas.openxmlformats.org/officeDocument/2006/relationships/hyperlink" Target="https://zakon.rada.gov.ua/laws/show/3480-15?find=1&amp;text=%D1%83%D0%BF%D1%80%D0%B0%D0%B2%D0%BB%D1%96%D0%BD%D0%BD%D1%8F+%D0%BF%D0%BE%D1%80%D1%82%D1%84" TargetMode="External"/><Relationship Id="rId29" Type="http://schemas.openxmlformats.org/officeDocument/2006/relationships/hyperlink" Target="https://zakon.rada.gov.ua/laws/show/3480-15?find=1&amp;text=%D1%96%D0%BD%D0%B2%D0%B5%D1%81%D1%82%D0%B8%D1%86%D1%96%D0%B9%D0%BD%D0%B5+%D0%BA%D0%BE%D0%BD%D1%81%D1%83%D0%BB%D1%8C%D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080-17" TargetMode="External"/><Relationship Id="rId24" Type="http://schemas.openxmlformats.org/officeDocument/2006/relationships/hyperlink" Target="https://zakon.rada.gov.ua/laws/show/3480-15?find=1&amp;text=%D0%B0%D0%BD%D0%B4%D0%B5%D1%80%D1%80%D0%B0%D0%B9%D1%8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3480-15?find=1&amp;text=%D1%83%D0%BF%D1%80%D0%B0%D0%B2%D0%BB%D1%96%D0%BD%D0%BD%D1%8F+%D0%BF%D0%BE%D1%80%D1%82%D1%84" TargetMode="External"/><Relationship Id="rId23" Type="http://schemas.openxmlformats.org/officeDocument/2006/relationships/hyperlink" Target="https://zakon.rada.gov.ua/laws/show/3480-15?find=1&amp;text=%D1%83%D0%BF%D1%80%D0%B0%D0%B2%D0%BB%D1%96%D0%BD%D0%BD%D1%8F+%D0%BF%D0%BE%D1%80%D1%82%D1%84" TargetMode="External"/><Relationship Id="rId28" Type="http://schemas.openxmlformats.org/officeDocument/2006/relationships/hyperlink" Target="https://zakon.rada.gov.ua/laws/show/3480-15?find=1&amp;text=%D0%B4%D1%96%D1%8F%D0%BB%D1%8C%D0%BD%D1%96%D1%81%D1%82%D1%8C+%D0%B7+%D1%80%D0%BE%D0%B7%D0%BC%D1%96%D1%89%D0%B5%D0%BD%D0%BD%D1%8F" TargetMode="External"/><Relationship Id="rId10" Type="http://schemas.openxmlformats.org/officeDocument/2006/relationships/hyperlink" Target="https://zakon.rada.gov.ua/laws/show/z0060-21" TargetMode="External"/><Relationship Id="rId19" Type="http://schemas.openxmlformats.org/officeDocument/2006/relationships/hyperlink" Target="https://zakon.rada.gov.ua/laws/show/3480-15?find=1&amp;text=%D1%83%D0%BF%D1%80%D0%B0%D0%B2%D0%BB%D1%96%D0%BD%D0%BD%D1%8F+%D0%BF%D0%BE%D1%80%D1%82%D1%8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5080-17" TargetMode="External"/><Relationship Id="rId14" Type="http://schemas.openxmlformats.org/officeDocument/2006/relationships/hyperlink" Target="https://zakon.rada.gov.ua/laws/show/3480-15?find=1&amp;text=%D1%83%D0%BF%D1%80%D0%B0%D0%B2%D0%BB%D1%96%D0%BD%D0%BD%D1%8F+%D0%BF%D0%BE%D1%80%D1%82%D1%84" TargetMode="External"/><Relationship Id="rId22" Type="http://schemas.openxmlformats.org/officeDocument/2006/relationships/hyperlink" Target="https://zakon.rada.gov.ua/laws/show/3480-15?find=1&amp;text=%D1%83%D0%BF%D1%80%D0%B0%D0%B2%D0%BB%D1%96%D0%BD%D0%BD%D1%8F+%D0%BF%D0%BE%D1%80%D1%82%D1%84" TargetMode="External"/><Relationship Id="rId27" Type="http://schemas.openxmlformats.org/officeDocument/2006/relationships/hyperlink" Target="https://zakon.rada.gov.ua/laws/show/3480-15?find=1&amp;text=%D0%B4%D1%96%D1%8F%D0%BB%D1%8C%D0%BD%D1%96%D1%81%D1%82%D1%8C+%D0%B7+%D1%80%D0%BE%D0%B7%D0%BC%D1%96%D1%89%D0%B5%D0%BD%D0%BD%D1%8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11247</Words>
  <Characters>64112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2025-03-10T11:47:00Z</dcterms:created>
  <dcterms:modified xsi:type="dcterms:W3CDTF">2025-03-26T17:22:00Z</dcterms:modified>
</cp:coreProperties>
</file>